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AD" w:rsidRPr="00A26E75" w:rsidRDefault="008505C7" w:rsidP="00556AF9">
      <w:pPr>
        <w:pStyle w:val="3"/>
        <w:rPr>
          <w:rtl/>
        </w:rPr>
      </w:pPr>
      <w:r w:rsidRPr="00A26E75">
        <w:rPr>
          <w:rtl/>
        </w:rPr>
        <w:t>מדריך למורה</w:t>
      </w:r>
    </w:p>
    <w:p w:rsidR="008505C7" w:rsidRPr="00A26E75" w:rsidRDefault="00AD7762" w:rsidP="00AD7762">
      <w:pPr>
        <w:pStyle w:val="3"/>
        <w:rPr>
          <w:rtl/>
        </w:rPr>
      </w:pPr>
      <w:r>
        <w:rPr>
          <w:rFonts w:hint="cs"/>
          <w:rtl/>
        </w:rPr>
        <w:t>מסכת ביכורים פתיחה + פרק ג משנה א</w:t>
      </w:r>
    </w:p>
    <w:p w:rsidR="00AD7762" w:rsidRPr="00AD7762" w:rsidRDefault="00CB0342" w:rsidP="00CB0342">
      <w:pPr>
        <w:pStyle w:val="1"/>
        <w:rPr>
          <w:rtl/>
        </w:rPr>
      </w:pPr>
      <w:r>
        <w:rPr>
          <w:rFonts w:hint="cs"/>
          <w:rtl/>
        </w:rPr>
        <w:t>הפרשת הביכורים</w:t>
      </w:r>
    </w:p>
    <w:p w:rsidR="00A23042" w:rsidRPr="00A26E75" w:rsidRDefault="00A23042" w:rsidP="00AD7762">
      <w:pPr>
        <w:rPr>
          <w:rtl/>
        </w:rPr>
      </w:pPr>
      <w:r w:rsidRPr="00A26E75">
        <w:rPr>
          <w:b/>
          <w:bCs/>
          <w:rtl/>
        </w:rPr>
        <w:t>משך ההוראה</w:t>
      </w:r>
      <w:r w:rsidRPr="00A26E75">
        <w:rPr>
          <w:rtl/>
        </w:rPr>
        <w:t xml:space="preserve">: </w:t>
      </w:r>
      <w:r w:rsidR="00AD7762">
        <w:rPr>
          <w:rFonts w:hint="cs"/>
          <w:rtl/>
        </w:rPr>
        <w:t>שיעור אחד</w:t>
      </w:r>
    </w:p>
    <w:p w:rsidR="00A23042" w:rsidRPr="00A26E75" w:rsidRDefault="00AD7762" w:rsidP="00556AF9">
      <w:pPr>
        <w:rPr>
          <w:rtl/>
        </w:rPr>
      </w:pPr>
      <w:r>
        <w:rPr>
          <w:rFonts w:hint="cs"/>
          <w:rtl/>
        </w:rPr>
        <w:t>איזה כיף! הגענו לפרק היפה ביותר שנלמד השנה, אנו מקווים שאתם מתרגשים כמונו. בפרק זה נלווה את אותה המשפחה שליווינו בזמן לימוד מסכת תענית ברגעים הקשים של הציפייה לגשם, ועכשיו אנו זוכים יחד עמה לעלות לירושלים ולהודות לה' על ההצלחה הגדולה שהייתה השנה לגידולים.</w:t>
      </w:r>
    </w:p>
    <w:p w:rsidR="00A23042" w:rsidRPr="00A26E75" w:rsidRDefault="00A23042" w:rsidP="00556AF9">
      <w:pPr>
        <w:rPr>
          <w:rtl/>
        </w:rPr>
      </w:pPr>
    </w:p>
    <w:p w:rsidR="000B5CD3" w:rsidRPr="00A26E75" w:rsidRDefault="000B5CD3" w:rsidP="00556AF9">
      <w:pPr>
        <w:rPr>
          <w:rtl/>
        </w:rPr>
      </w:pPr>
      <w:r w:rsidRPr="00A26E75">
        <w:rPr>
          <w:highlight w:val="green"/>
          <w:rtl/>
        </w:rPr>
        <w:t>נוסח המשנה</w:t>
      </w:r>
    </w:p>
    <w:p w:rsidR="00AD7762" w:rsidRPr="00AD7762" w:rsidRDefault="00AD7762" w:rsidP="00AD7762">
      <w:pPr>
        <w:rPr>
          <w:b/>
          <w:bCs/>
          <w:sz w:val="28"/>
          <w:szCs w:val="28"/>
          <w:rtl/>
        </w:rPr>
      </w:pPr>
      <w:r w:rsidRPr="00AD7762">
        <w:rPr>
          <w:b/>
          <w:bCs/>
          <w:sz w:val="28"/>
          <w:szCs w:val="28"/>
          <w:rtl/>
        </w:rPr>
        <w:t xml:space="preserve">כֵּיצַד </w:t>
      </w:r>
      <w:proofErr w:type="spellStart"/>
      <w:r w:rsidRPr="00AD7762">
        <w:rPr>
          <w:b/>
          <w:bCs/>
          <w:sz w:val="28"/>
          <w:szCs w:val="28"/>
          <w:rtl/>
        </w:rPr>
        <w:t>מַפְרִישִׁין</w:t>
      </w:r>
      <w:proofErr w:type="spellEnd"/>
      <w:r w:rsidRPr="00AD7762">
        <w:rPr>
          <w:b/>
          <w:bCs/>
          <w:sz w:val="28"/>
          <w:szCs w:val="28"/>
          <w:rtl/>
        </w:rPr>
        <w:t xml:space="preserve"> אֶת הַבִּכּוּרִים? </w:t>
      </w:r>
    </w:p>
    <w:p w:rsidR="00AD7762" w:rsidRPr="00AD7762" w:rsidRDefault="00AD7762" w:rsidP="00AD7762">
      <w:pPr>
        <w:rPr>
          <w:b/>
          <w:bCs/>
          <w:sz w:val="28"/>
          <w:szCs w:val="28"/>
          <w:rtl/>
        </w:rPr>
      </w:pPr>
      <w:r w:rsidRPr="00AD7762">
        <w:rPr>
          <w:b/>
          <w:bCs/>
          <w:sz w:val="28"/>
          <w:szCs w:val="28"/>
          <w:rtl/>
        </w:rPr>
        <w:t>יוֹרֵד אָדָם לְתוֹךְ שָׂדֵהוּ וְרוֹאֶה תְּאֵנָה שֶׁבִּכְּרָה, אֶשְׁכּוֹל שֶׁבִּכֵּר, רִמּוֹן שֶׁבִּכֵּר -</w:t>
      </w:r>
    </w:p>
    <w:p w:rsidR="00AD7762" w:rsidRPr="00AD7762" w:rsidRDefault="00AD7762" w:rsidP="00AD7762">
      <w:pPr>
        <w:rPr>
          <w:b/>
          <w:bCs/>
          <w:sz w:val="28"/>
          <w:szCs w:val="28"/>
          <w:rtl/>
        </w:rPr>
      </w:pPr>
      <w:r w:rsidRPr="00AD7762">
        <w:rPr>
          <w:b/>
          <w:bCs/>
          <w:sz w:val="28"/>
          <w:szCs w:val="28"/>
          <w:rtl/>
        </w:rPr>
        <w:t xml:space="preserve">קוֹשְׁרוֹ </w:t>
      </w:r>
      <w:proofErr w:type="spellStart"/>
      <w:r w:rsidRPr="00AD7762">
        <w:rPr>
          <w:b/>
          <w:bCs/>
          <w:sz w:val="28"/>
          <w:szCs w:val="28"/>
          <w:rtl/>
        </w:rPr>
        <w:t>בְּגֶמִי</w:t>
      </w:r>
      <w:proofErr w:type="spellEnd"/>
      <w:r w:rsidRPr="00AD7762">
        <w:rPr>
          <w:b/>
          <w:bCs/>
          <w:sz w:val="28"/>
          <w:szCs w:val="28"/>
          <w:rtl/>
        </w:rPr>
        <w:t xml:space="preserve">, וְאוֹמֵר: הֲרֵי אֵלּוּ בִּכּוּרִים. </w:t>
      </w:r>
    </w:p>
    <w:p w:rsidR="00AD7762" w:rsidRPr="00AD7762" w:rsidRDefault="00AD7762" w:rsidP="00AD7762">
      <w:pPr>
        <w:rPr>
          <w:b/>
          <w:bCs/>
          <w:sz w:val="28"/>
          <w:szCs w:val="28"/>
          <w:rtl/>
        </w:rPr>
      </w:pPr>
    </w:p>
    <w:p w:rsidR="00A23042" w:rsidRDefault="00AD7762" w:rsidP="00AD7762">
      <w:pPr>
        <w:rPr>
          <w:rtl/>
        </w:rPr>
      </w:pPr>
      <w:r w:rsidRPr="00AD7762">
        <w:rPr>
          <w:b/>
          <w:bCs/>
          <w:sz w:val="28"/>
          <w:szCs w:val="28"/>
          <w:rtl/>
        </w:rPr>
        <w:t>רַבִּי שִׁמְעוֹן אוֹמֵר: אַף עַל פִּי כֵן, חוֹזֵר וְקוֹרֵא אוֹתָם בִּכּוּרִים מֵאַחַר שֶׁיִּתָּלְשׁוּ מִן הַקַּרְקַע.</w:t>
      </w:r>
    </w:p>
    <w:p w:rsidR="00AD7762" w:rsidRPr="00A26E75" w:rsidRDefault="00AD7762" w:rsidP="00AD7762">
      <w:pPr>
        <w:rPr>
          <w:rtl/>
        </w:rPr>
      </w:pPr>
    </w:p>
    <w:p w:rsidR="000B5CD3" w:rsidRDefault="00271226" w:rsidP="00556AF9">
      <w:pPr>
        <w:rPr>
          <w:rtl/>
        </w:rPr>
      </w:pPr>
      <w:r w:rsidRPr="00A26E75">
        <w:rPr>
          <w:highlight w:val="green"/>
          <w:rtl/>
        </w:rPr>
        <w:t>מבנה:</w:t>
      </w:r>
      <w:r w:rsidRPr="00A26E75">
        <w:rPr>
          <w:rtl/>
        </w:rPr>
        <w:t xml:space="preserve"> </w:t>
      </w:r>
    </w:p>
    <w:p w:rsidR="008D61BF" w:rsidRDefault="008D61BF" w:rsidP="008D61BF">
      <w:pPr>
        <w:pStyle w:val="a3"/>
        <w:numPr>
          <w:ilvl w:val="0"/>
          <w:numId w:val="12"/>
        </w:numPr>
        <w:rPr>
          <w:rFonts w:hint="cs"/>
        </w:rPr>
      </w:pPr>
      <w:r>
        <w:rPr>
          <w:rFonts w:hint="cs"/>
          <w:rtl/>
        </w:rPr>
        <w:t>זיהוי הכותרת. פעמים רבות שאלה בפתיחת משנה היא כותרת.</w:t>
      </w:r>
    </w:p>
    <w:p w:rsidR="00AD7762" w:rsidRDefault="008D61BF" w:rsidP="008D61BF">
      <w:pPr>
        <w:pStyle w:val="a3"/>
        <w:numPr>
          <w:ilvl w:val="0"/>
          <w:numId w:val="12"/>
        </w:numPr>
        <w:rPr>
          <w:rtl/>
        </w:rPr>
      </w:pPr>
      <w:bookmarkStart w:id="0" w:name="_GoBack"/>
      <w:bookmarkEnd w:id="0"/>
      <w:r>
        <w:rPr>
          <w:rFonts w:hint="cs"/>
          <w:rtl/>
        </w:rPr>
        <w:t>ז</w:t>
      </w:r>
      <w:r w:rsidR="00AD7762">
        <w:rPr>
          <w:rFonts w:hint="cs"/>
          <w:rtl/>
        </w:rPr>
        <w:t xml:space="preserve">יהוי החולקים במשנה </w:t>
      </w:r>
      <w:r w:rsidR="00AD7762">
        <w:rPr>
          <w:rtl/>
        </w:rPr>
        <w:t>–</w:t>
      </w:r>
      <w:r w:rsidR="00AD7762">
        <w:rPr>
          <w:rFonts w:hint="cs"/>
          <w:rtl/>
        </w:rPr>
        <w:t xml:space="preserve"> תנא קמא ורבי שמעון.</w:t>
      </w:r>
    </w:p>
    <w:p w:rsidR="00AD7762" w:rsidRPr="00A26E75" w:rsidRDefault="00AD7762" w:rsidP="00556AF9">
      <w:pPr>
        <w:rPr>
          <w:rtl/>
        </w:rPr>
      </w:pPr>
    </w:p>
    <w:p w:rsidR="000B5CD3" w:rsidRDefault="000B5CD3" w:rsidP="00556AF9">
      <w:pPr>
        <w:rPr>
          <w:rtl/>
        </w:rPr>
      </w:pPr>
      <w:r w:rsidRPr="00A26E75">
        <w:rPr>
          <w:highlight w:val="green"/>
          <w:rtl/>
        </w:rPr>
        <w:t>תוכן</w:t>
      </w:r>
    </w:p>
    <w:p w:rsidR="00AD7762" w:rsidRDefault="00AD7762" w:rsidP="00556AF9">
      <w:pPr>
        <w:rPr>
          <w:rtl/>
        </w:rPr>
      </w:pPr>
      <w:r w:rsidRPr="00AD7762">
        <w:rPr>
          <w:rFonts w:hint="cs"/>
          <w:highlight w:val="cyan"/>
          <w:rtl/>
        </w:rPr>
        <w:t>הקדמה למסכת ביכורים:</w:t>
      </w:r>
    </w:p>
    <w:p w:rsidR="00AD7762" w:rsidRDefault="00AD7762" w:rsidP="00AD7762">
      <w:pPr>
        <w:pStyle w:val="ad"/>
        <w:rPr>
          <w:rtl/>
        </w:rPr>
      </w:pPr>
      <w:r>
        <w:rPr>
          <w:rFonts w:hint="cs"/>
          <w:rtl/>
        </w:rPr>
        <w:t xml:space="preserve">מסכת </w:t>
      </w:r>
      <w:r w:rsidRPr="00316A4A">
        <w:rPr>
          <w:rFonts w:hint="cs"/>
          <w:b/>
          <w:bCs/>
          <w:rtl/>
        </w:rPr>
        <w:t>ביכורים</w:t>
      </w:r>
      <w:r>
        <w:rPr>
          <w:rFonts w:hint="cs"/>
          <w:rtl/>
        </w:rPr>
        <w:t xml:space="preserve"> היא המסכת האחרונה בסדר </w:t>
      </w:r>
      <w:r w:rsidRPr="00316A4A">
        <w:rPr>
          <w:rFonts w:hint="cs"/>
          <w:b/>
          <w:bCs/>
          <w:rtl/>
        </w:rPr>
        <w:t>זרעים</w:t>
      </w:r>
      <w:r>
        <w:rPr>
          <w:rFonts w:hint="cs"/>
          <w:rtl/>
        </w:rPr>
        <w:t>, והיא עוסקת במצוַת הביכורים.</w:t>
      </w:r>
    </w:p>
    <w:p w:rsidR="00AD7762" w:rsidRPr="00353F19" w:rsidRDefault="00AD7762" w:rsidP="00AD7762">
      <w:pPr>
        <w:pStyle w:val="ad"/>
        <w:rPr>
          <w:rtl/>
        </w:rPr>
      </w:pPr>
    </w:p>
    <w:p w:rsidR="00AD7762" w:rsidRDefault="00AD7762" w:rsidP="00AD7762">
      <w:pPr>
        <w:pStyle w:val="ad"/>
        <w:rPr>
          <w:rtl/>
        </w:rPr>
      </w:pPr>
      <w:r>
        <w:rPr>
          <w:rFonts w:hint="cs"/>
          <w:rtl/>
        </w:rPr>
        <w:t>לאחר העבודה הקשה בשדות ובמטעים מגיע הרגע - הפירות על העצים מתחילים להבשיל! ההתרגשות בשיאה והאדם מחכה לרגע בו יוכל סוף סוף ליהנות מהפירות אותם גידל בעמל כה רב.</w:t>
      </w:r>
    </w:p>
    <w:p w:rsidR="00AD7762" w:rsidRDefault="00AD7762" w:rsidP="00AD7762">
      <w:pPr>
        <w:pStyle w:val="ad"/>
        <w:rPr>
          <w:rtl/>
        </w:rPr>
      </w:pPr>
    </w:p>
    <w:p w:rsidR="00AD7762" w:rsidRDefault="00AD7762" w:rsidP="00AD7762">
      <w:pPr>
        <w:pStyle w:val="ad"/>
        <w:rPr>
          <w:rtl/>
        </w:rPr>
      </w:pPr>
      <w:r>
        <w:rPr>
          <w:rFonts w:hint="cs"/>
          <w:rtl/>
        </w:rPr>
        <w:t xml:space="preserve">ברגעים אלו עלול האדם להתגאות בהצלחתו ולשכוח את מי שנתן לו את הכוח להצליח כך בעבודתו. </w:t>
      </w:r>
      <w:r w:rsidRPr="00495652">
        <w:rPr>
          <w:rFonts w:hint="cs"/>
          <w:rtl/>
        </w:rPr>
        <w:t>על כן מְצֻוֶּה</w:t>
      </w:r>
      <w:r w:rsidRPr="00495652">
        <w:rPr>
          <w:rtl/>
        </w:rPr>
        <w:t xml:space="preserve"> </w:t>
      </w:r>
      <w:r>
        <w:rPr>
          <w:rFonts w:hint="cs"/>
          <w:rtl/>
        </w:rPr>
        <w:t xml:space="preserve">כל אדם להקדיש את הביכורים (הפירות הראשונים שמבשילים) לה', ולהביאם לבית המקדש. </w:t>
      </w:r>
    </w:p>
    <w:p w:rsidR="00AD7762" w:rsidRDefault="00AD7762" w:rsidP="00AD7762">
      <w:pPr>
        <w:pStyle w:val="ad"/>
        <w:rPr>
          <w:rtl/>
        </w:rPr>
      </w:pPr>
      <w:r>
        <w:rPr>
          <w:rFonts w:hint="cs"/>
          <w:rtl/>
        </w:rPr>
        <w:t xml:space="preserve">כך נאמר בתורה (דברים </w:t>
      </w:r>
      <w:proofErr w:type="spellStart"/>
      <w:r>
        <w:rPr>
          <w:rFonts w:hint="cs"/>
          <w:rtl/>
        </w:rPr>
        <w:t>כו</w:t>
      </w:r>
      <w:proofErr w:type="spellEnd"/>
      <w:r>
        <w:rPr>
          <w:rFonts w:hint="cs"/>
          <w:rtl/>
        </w:rPr>
        <w:t>, א-ב)</w:t>
      </w:r>
    </w:p>
    <w:p w:rsidR="00AD7762" w:rsidRDefault="00AD7762" w:rsidP="00AD7762">
      <w:pPr>
        <w:pStyle w:val="ad"/>
        <w:ind w:left="509" w:right="567"/>
        <w:rPr>
          <w:rtl/>
        </w:rPr>
      </w:pPr>
      <w:r>
        <w:rPr>
          <w:rFonts w:hint="cs"/>
          <w:rtl/>
        </w:rPr>
        <w:t>"</w:t>
      </w:r>
      <w:r>
        <w:rPr>
          <w:rtl/>
        </w:rPr>
        <w:t>וְהָיָה כִּי</w:t>
      </w:r>
      <w:r>
        <w:rPr>
          <w:rFonts w:hint="cs"/>
          <w:rtl/>
        </w:rPr>
        <w:t xml:space="preserve"> </w:t>
      </w:r>
      <w:r>
        <w:rPr>
          <w:rtl/>
        </w:rPr>
        <w:t>תָבוֹא אֶל</w:t>
      </w:r>
      <w:r>
        <w:rPr>
          <w:rFonts w:hint="cs"/>
          <w:rtl/>
        </w:rPr>
        <w:t xml:space="preserve"> </w:t>
      </w:r>
      <w:r>
        <w:rPr>
          <w:rtl/>
        </w:rPr>
        <w:t xml:space="preserve">הָאָרֶץ אֲשֶׁר </w:t>
      </w:r>
      <w:r>
        <w:rPr>
          <w:rFonts w:hint="cs"/>
          <w:rtl/>
        </w:rPr>
        <w:t>ה'</w:t>
      </w:r>
      <w:r>
        <w:rPr>
          <w:rtl/>
        </w:rPr>
        <w:t xml:space="preserve"> </w:t>
      </w:r>
      <w:proofErr w:type="spellStart"/>
      <w:r>
        <w:rPr>
          <w:rtl/>
        </w:rPr>
        <w:t>אֱ</w:t>
      </w:r>
      <w:r>
        <w:rPr>
          <w:rFonts w:hint="cs"/>
          <w:rtl/>
        </w:rPr>
        <w:t>-</w:t>
      </w:r>
      <w:r>
        <w:rPr>
          <w:rtl/>
        </w:rPr>
        <w:t>לֹהֶיך</w:t>
      </w:r>
      <w:proofErr w:type="spellEnd"/>
      <w:r>
        <w:rPr>
          <w:rtl/>
        </w:rPr>
        <w:t>ָ נֹתֵן לְךָ נַחֲלָה</w:t>
      </w:r>
      <w:r>
        <w:rPr>
          <w:rFonts w:hint="cs"/>
          <w:rtl/>
        </w:rPr>
        <w:t>,</w:t>
      </w:r>
      <w:r>
        <w:rPr>
          <w:rtl/>
        </w:rPr>
        <w:t xml:space="preserve"> וִירִשְׁתָּהּ וְיָשַׁבְתָּ בָּהּ.  </w:t>
      </w:r>
    </w:p>
    <w:p w:rsidR="00AD7762" w:rsidRDefault="00AD7762" w:rsidP="00AD7762">
      <w:pPr>
        <w:pStyle w:val="ad"/>
        <w:ind w:left="509" w:right="567"/>
        <w:rPr>
          <w:b/>
          <w:bCs/>
          <w:rtl/>
        </w:rPr>
      </w:pPr>
      <w:r>
        <w:rPr>
          <w:rtl/>
        </w:rPr>
        <w:t xml:space="preserve">וְלָקַחְתָּ </w:t>
      </w:r>
      <w:r w:rsidRPr="00316A4A">
        <w:rPr>
          <w:b/>
          <w:bCs/>
          <w:rtl/>
        </w:rPr>
        <w:t>מֵרֵאשִׁית כָּל</w:t>
      </w:r>
      <w:r w:rsidRPr="00316A4A">
        <w:rPr>
          <w:rFonts w:hint="cs"/>
          <w:b/>
          <w:bCs/>
          <w:rtl/>
        </w:rPr>
        <w:t xml:space="preserve"> </w:t>
      </w:r>
      <w:r w:rsidRPr="00316A4A">
        <w:rPr>
          <w:b/>
          <w:bCs/>
          <w:rtl/>
        </w:rPr>
        <w:t>פְּרִי הָאֲדָמָה</w:t>
      </w:r>
      <w:r>
        <w:rPr>
          <w:rtl/>
        </w:rPr>
        <w:t xml:space="preserve"> אֲשֶׁר תָּבִיא מֵאַרְצְךָ אֲשֶׁר </w:t>
      </w:r>
      <w:r>
        <w:rPr>
          <w:rFonts w:hint="cs"/>
          <w:rtl/>
        </w:rPr>
        <w:t>ה'</w:t>
      </w:r>
      <w:r>
        <w:rPr>
          <w:rtl/>
        </w:rPr>
        <w:t xml:space="preserve"> </w:t>
      </w:r>
      <w:proofErr w:type="spellStart"/>
      <w:r>
        <w:rPr>
          <w:rtl/>
        </w:rPr>
        <w:t>אֱ</w:t>
      </w:r>
      <w:r>
        <w:rPr>
          <w:rFonts w:hint="cs"/>
          <w:rtl/>
        </w:rPr>
        <w:t>-</w:t>
      </w:r>
      <w:r>
        <w:rPr>
          <w:rtl/>
        </w:rPr>
        <w:t>לֹהֶיך</w:t>
      </w:r>
      <w:proofErr w:type="spellEnd"/>
      <w:r>
        <w:rPr>
          <w:rtl/>
        </w:rPr>
        <w:t>ָ נֹתֵן לָךְ</w:t>
      </w:r>
      <w:r>
        <w:rPr>
          <w:rFonts w:hint="cs"/>
          <w:rtl/>
        </w:rPr>
        <w:t>,</w:t>
      </w:r>
      <w:r>
        <w:rPr>
          <w:rtl/>
        </w:rPr>
        <w:t xml:space="preserve"> </w:t>
      </w:r>
      <w:r w:rsidRPr="00353F19">
        <w:rPr>
          <w:rtl/>
        </w:rPr>
        <w:t>וְשַׂמְתָּ בַטֶּנֶא</w:t>
      </w:r>
      <w:r w:rsidRPr="00353F19">
        <w:rPr>
          <w:rFonts w:hint="cs"/>
          <w:rtl/>
        </w:rPr>
        <w:t>,</w:t>
      </w:r>
      <w:r w:rsidRPr="00353F19">
        <w:rPr>
          <w:rtl/>
        </w:rPr>
        <w:t xml:space="preserve"> וְהָלַכְתָּ</w:t>
      </w:r>
      <w:r>
        <w:rPr>
          <w:rtl/>
        </w:rPr>
        <w:t xml:space="preserve"> אֶל</w:t>
      </w:r>
      <w:r>
        <w:rPr>
          <w:rFonts w:hint="cs"/>
          <w:rtl/>
        </w:rPr>
        <w:t xml:space="preserve"> </w:t>
      </w:r>
      <w:r w:rsidRPr="00316A4A">
        <w:rPr>
          <w:b/>
          <w:bCs/>
          <w:rtl/>
        </w:rPr>
        <w:t xml:space="preserve">הַמָּקוֹם אֲשֶׁר יִבְחַר </w:t>
      </w:r>
      <w:r w:rsidRPr="00316A4A">
        <w:rPr>
          <w:rFonts w:hint="cs"/>
          <w:b/>
          <w:bCs/>
          <w:rtl/>
        </w:rPr>
        <w:t>ה'</w:t>
      </w:r>
      <w:r w:rsidRPr="00316A4A">
        <w:rPr>
          <w:b/>
          <w:bCs/>
          <w:rtl/>
        </w:rPr>
        <w:t xml:space="preserve"> </w:t>
      </w:r>
      <w:proofErr w:type="spellStart"/>
      <w:r w:rsidRPr="00316A4A">
        <w:rPr>
          <w:rtl/>
        </w:rPr>
        <w:t>אֱ</w:t>
      </w:r>
      <w:r w:rsidRPr="00316A4A">
        <w:rPr>
          <w:rFonts w:hint="cs"/>
          <w:rtl/>
        </w:rPr>
        <w:t>-</w:t>
      </w:r>
      <w:r w:rsidRPr="00316A4A">
        <w:rPr>
          <w:rtl/>
        </w:rPr>
        <w:t>לֹהֶיך</w:t>
      </w:r>
      <w:proofErr w:type="spellEnd"/>
      <w:r w:rsidRPr="00316A4A">
        <w:rPr>
          <w:rtl/>
        </w:rPr>
        <w:t>ָ לְשַׁכֵּן שְׁמוֹ שָׁם</w:t>
      </w:r>
      <w:r>
        <w:rPr>
          <w:rFonts w:hint="cs"/>
          <w:rtl/>
        </w:rPr>
        <w:t>"</w:t>
      </w:r>
      <w:r>
        <w:rPr>
          <w:rtl/>
        </w:rPr>
        <w:t>.</w:t>
      </w:r>
      <w:r w:rsidRPr="00614FF2">
        <w:rPr>
          <w:b/>
          <w:bCs/>
          <w:rtl/>
        </w:rPr>
        <w:t xml:space="preserve"> </w:t>
      </w:r>
    </w:p>
    <w:p w:rsidR="00AD7762" w:rsidRDefault="00AD7762" w:rsidP="00AD7762">
      <w:pPr>
        <w:pStyle w:val="ad"/>
        <w:rPr>
          <w:b/>
          <w:bCs/>
          <w:rtl/>
        </w:rPr>
      </w:pPr>
    </w:p>
    <w:p w:rsidR="00AD7762" w:rsidRPr="000D1365" w:rsidRDefault="00AD7762" w:rsidP="00AD7762">
      <w:pPr>
        <w:pStyle w:val="ad"/>
        <w:rPr>
          <w:b/>
          <w:bCs/>
          <w:rtl/>
        </w:rPr>
      </w:pPr>
      <w:r w:rsidRPr="000D1365">
        <w:rPr>
          <w:rFonts w:hint="cs"/>
          <w:b/>
          <w:bCs/>
          <w:rtl/>
        </w:rPr>
        <w:lastRenderedPageBreak/>
        <w:t>פירות משבעת המינים</w:t>
      </w:r>
    </w:p>
    <w:p w:rsidR="00AD7762" w:rsidRDefault="00AD7762" w:rsidP="00AD7762">
      <w:pPr>
        <w:pStyle w:val="ad"/>
        <w:rPr>
          <w:rtl/>
        </w:rPr>
      </w:pPr>
      <w:r>
        <w:rPr>
          <w:rFonts w:hint="cs"/>
          <w:rtl/>
        </w:rPr>
        <w:t xml:space="preserve">את הביכורים מביאים רק מפירות שבעת המינים: חיטה, שעורה, גפן, תאנה, רימון, זית ותמר. גידולים אלו מיוחדים ובהם </w:t>
      </w:r>
      <w:proofErr w:type="spellStart"/>
      <w:r>
        <w:rPr>
          <w:rFonts w:hint="cs"/>
          <w:rtl/>
        </w:rPr>
        <w:t>נשתבחה</w:t>
      </w:r>
      <w:proofErr w:type="spellEnd"/>
      <w:r>
        <w:rPr>
          <w:rFonts w:hint="cs"/>
          <w:rtl/>
        </w:rPr>
        <w:t xml:space="preserve"> ארץ ישראל (דברים ח, ז-ח):</w:t>
      </w:r>
    </w:p>
    <w:p w:rsidR="00AD7762" w:rsidRDefault="00AD7762" w:rsidP="00AD7762">
      <w:pPr>
        <w:pStyle w:val="ad"/>
        <w:ind w:left="509" w:right="567"/>
        <w:rPr>
          <w:rtl/>
        </w:rPr>
      </w:pPr>
      <w:r>
        <w:rPr>
          <w:rFonts w:hint="cs"/>
          <w:rtl/>
        </w:rPr>
        <w:t>"</w:t>
      </w:r>
      <w:r w:rsidRPr="003C7BB6">
        <w:rPr>
          <w:rtl/>
        </w:rPr>
        <w:t xml:space="preserve">כִּי </w:t>
      </w:r>
      <w:r w:rsidRPr="003C7BB6">
        <w:rPr>
          <w:rFonts w:hint="cs"/>
          <w:rtl/>
        </w:rPr>
        <w:t>ה'</w:t>
      </w:r>
      <w:r w:rsidRPr="003C7BB6">
        <w:rPr>
          <w:rtl/>
        </w:rPr>
        <w:t xml:space="preserve"> </w:t>
      </w:r>
      <w:proofErr w:type="spellStart"/>
      <w:r w:rsidRPr="003C7BB6">
        <w:rPr>
          <w:rtl/>
        </w:rPr>
        <w:t>אֱ</w:t>
      </w:r>
      <w:r w:rsidRPr="003C7BB6">
        <w:rPr>
          <w:rFonts w:hint="cs"/>
          <w:rtl/>
        </w:rPr>
        <w:t>-</w:t>
      </w:r>
      <w:r w:rsidRPr="003C7BB6">
        <w:rPr>
          <w:rtl/>
        </w:rPr>
        <w:t>לֹהֶיך</w:t>
      </w:r>
      <w:proofErr w:type="spellEnd"/>
      <w:r w:rsidRPr="003C7BB6">
        <w:rPr>
          <w:rtl/>
        </w:rPr>
        <w:t>ָ מְבִיאֲךָ אֶל</w:t>
      </w:r>
      <w:r w:rsidRPr="003C7BB6">
        <w:rPr>
          <w:rFonts w:hint="cs"/>
          <w:rtl/>
        </w:rPr>
        <w:t xml:space="preserve"> </w:t>
      </w:r>
      <w:r w:rsidRPr="003C7BB6">
        <w:rPr>
          <w:rtl/>
        </w:rPr>
        <w:t>אֶרֶץ טוֹבָה</w:t>
      </w:r>
      <w:r w:rsidRPr="003C7BB6">
        <w:rPr>
          <w:rFonts w:hint="cs"/>
          <w:rtl/>
        </w:rPr>
        <w:t>,</w:t>
      </w:r>
      <w:r w:rsidRPr="003C7BB6">
        <w:rPr>
          <w:rtl/>
        </w:rPr>
        <w:t xml:space="preserve"> אֶרֶץ</w:t>
      </w:r>
      <w:r w:rsidRPr="003C7BB6">
        <w:rPr>
          <w:rFonts w:hint="cs"/>
          <w:rtl/>
        </w:rPr>
        <w:t xml:space="preserve"> </w:t>
      </w:r>
      <w:r w:rsidRPr="003C7BB6">
        <w:rPr>
          <w:rtl/>
        </w:rPr>
        <w:t>נַחֲלֵי מָיִם</w:t>
      </w:r>
      <w:r w:rsidRPr="003C7BB6">
        <w:rPr>
          <w:rFonts w:hint="cs"/>
          <w:rtl/>
        </w:rPr>
        <w:t xml:space="preserve">, </w:t>
      </w:r>
      <w:r w:rsidRPr="003C7BB6">
        <w:rPr>
          <w:rtl/>
        </w:rPr>
        <w:t xml:space="preserve">עֲיָנֹת </w:t>
      </w:r>
      <w:proofErr w:type="spellStart"/>
      <w:r w:rsidRPr="003C7BB6">
        <w:rPr>
          <w:rtl/>
        </w:rPr>
        <w:t>וּתְהֹמֹת</w:t>
      </w:r>
      <w:proofErr w:type="spellEnd"/>
      <w:r w:rsidRPr="003C7BB6">
        <w:rPr>
          <w:rtl/>
        </w:rPr>
        <w:t xml:space="preserve"> יֹצְאִים בַּבִּקְעָה וּבָהָר. אֶרֶץ </w:t>
      </w:r>
      <w:proofErr w:type="spellStart"/>
      <w:r w:rsidRPr="00C6327F">
        <w:rPr>
          <w:b/>
          <w:bCs/>
          <w:rtl/>
        </w:rPr>
        <w:t>חִטָּה</w:t>
      </w:r>
      <w:proofErr w:type="spellEnd"/>
      <w:r w:rsidRPr="00C6327F">
        <w:rPr>
          <w:b/>
          <w:bCs/>
          <w:rtl/>
        </w:rPr>
        <w:t xml:space="preserve"> וּשְׂעֹרָה, וְגֶפֶן וּתְאֵנָה וְרִמּוֹן</w:t>
      </w:r>
      <w:r w:rsidRPr="003C7BB6">
        <w:rPr>
          <w:rFonts w:hint="cs"/>
          <w:rtl/>
        </w:rPr>
        <w:t>,</w:t>
      </w:r>
      <w:r w:rsidRPr="003C7BB6">
        <w:rPr>
          <w:rtl/>
        </w:rPr>
        <w:t xml:space="preserve"> אֶרֶץ</w:t>
      </w:r>
      <w:r w:rsidRPr="003C7BB6">
        <w:rPr>
          <w:rFonts w:hint="cs"/>
          <w:rtl/>
        </w:rPr>
        <w:t xml:space="preserve"> </w:t>
      </w:r>
      <w:r w:rsidRPr="00C6327F">
        <w:rPr>
          <w:b/>
          <w:bCs/>
          <w:rtl/>
        </w:rPr>
        <w:t>זֵית שֶׁמֶן וּדְבָשׁ</w:t>
      </w:r>
      <w:r>
        <w:rPr>
          <w:rFonts w:hint="cs"/>
          <w:rtl/>
        </w:rPr>
        <w:t xml:space="preserve">". </w:t>
      </w:r>
    </w:p>
    <w:p w:rsidR="00AD7762" w:rsidRPr="00074BA1" w:rsidRDefault="00AD7762" w:rsidP="00AD7762">
      <w:pPr>
        <w:pStyle w:val="ad"/>
        <w:rPr>
          <w:b/>
          <w:bCs/>
          <w:rtl/>
        </w:rPr>
      </w:pPr>
      <w:r w:rsidRPr="00074BA1">
        <w:rPr>
          <w:rFonts w:hint="cs"/>
          <w:b/>
          <w:bCs/>
          <w:rtl/>
        </w:rPr>
        <w:t xml:space="preserve">זמן קיום </w:t>
      </w:r>
      <w:proofErr w:type="spellStart"/>
      <w:r w:rsidRPr="00074BA1">
        <w:rPr>
          <w:rFonts w:hint="cs"/>
          <w:b/>
          <w:bCs/>
          <w:rtl/>
        </w:rPr>
        <w:t>המצוָה</w:t>
      </w:r>
      <w:proofErr w:type="spellEnd"/>
    </w:p>
    <w:p w:rsidR="00AD7762" w:rsidRDefault="00AD7762" w:rsidP="00AD7762">
      <w:pPr>
        <w:pStyle w:val="ad"/>
        <w:rPr>
          <w:rtl/>
        </w:rPr>
      </w:pPr>
      <w:r>
        <w:rPr>
          <w:rFonts w:hint="cs"/>
          <w:rtl/>
        </w:rPr>
        <w:t xml:space="preserve">זמן הבאת הביכורים הוא בחודשי הקיץ והסתיו, </w:t>
      </w:r>
      <w:r w:rsidRPr="00074BA1">
        <w:rPr>
          <w:rFonts w:hint="cs"/>
          <w:b/>
          <w:bCs/>
          <w:rtl/>
        </w:rPr>
        <w:t>מחג השבועות</w:t>
      </w:r>
      <w:r>
        <w:rPr>
          <w:rFonts w:hint="cs"/>
          <w:rtl/>
        </w:rPr>
        <w:t xml:space="preserve"> (בתקופה זו הבשילו השעורים והחיטים) ועד </w:t>
      </w:r>
      <w:r w:rsidRPr="00074BA1">
        <w:rPr>
          <w:rFonts w:hint="cs"/>
          <w:b/>
          <w:bCs/>
          <w:rtl/>
        </w:rPr>
        <w:t>חנוכה</w:t>
      </w:r>
      <w:r>
        <w:rPr>
          <w:rFonts w:hint="cs"/>
          <w:rtl/>
        </w:rPr>
        <w:t xml:space="preserve"> (הזיתים הם האחרונים להבשיל ובחלק מהשנים הם מבשילים רק בחודש חשוון).</w:t>
      </w:r>
    </w:p>
    <w:p w:rsidR="00AD7762" w:rsidRDefault="00AD7762" w:rsidP="00AD7762">
      <w:pPr>
        <w:pStyle w:val="ad"/>
        <w:rPr>
          <w:rtl/>
        </w:rPr>
      </w:pPr>
    </w:p>
    <w:p w:rsidR="00AD7762" w:rsidRDefault="00AD7762" w:rsidP="00AD7762">
      <w:pPr>
        <w:rPr>
          <w:rtl/>
        </w:rPr>
      </w:pPr>
      <w:r>
        <w:rPr>
          <w:rFonts w:hint="cs"/>
          <w:rtl/>
        </w:rPr>
        <w:t xml:space="preserve">בפרק זה נלמד על השלבים השונים של קיום </w:t>
      </w:r>
      <w:proofErr w:type="spellStart"/>
      <w:r>
        <w:rPr>
          <w:rFonts w:hint="cs"/>
          <w:rtl/>
        </w:rPr>
        <w:t>המצוָה</w:t>
      </w:r>
      <w:proofErr w:type="spellEnd"/>
      <w:r>
        <w:rPr>
          <w:rFonts w:hint="cs"/>
          <w:rtl/>
        </w:rPr>
        <w:t xml:space="preserve">, החל מהקדשת הפירות </w:t>
      </w:r>
      <w:r w:rsidRPr="00D74671">
        <w:rPr>
          <w:rFonts w:hint="cs"/>
          <w:rtl/>
        </w:rPr>
        <w:t>בעודם על העץ</w:t>
      </w:r>
      <w:r>
        <w:rPr>
          <w:rFonts w:hint="cs"/>
          <w:b/>
          <w:bCs/>
          <w:rtl/>
        </w:rPr>
        <w:t xml:space="preserve">, </w:t>
      </w:r>
      <w:r>
        <w:rPr>
          <w:rFonts w:hint="cs"/>
          <w:rtl/>
        </w:rPr>
        <w:t>ועד הגעת תהלוכת הביכורים עם הפירות לבית המקדש</w:t>
      </w:r>
      <w:r>
        <w:rPr>
          <w:rFonts w:hint="cs"/>
          <w:b/>
          <w:bCs/>
          <w:rtl/>
        </w:rPr>
        <w:t>.</w:t>
      </w:r>
    </w:p>
    <w:p w:rsidR="00AD7762" w:rsidRDefault="00AD7762" w:rsidP="00AD7762">
      <w:pPr>
        <w:rPr>
          <w:rtl/>
        </w:rPr>
      </w:pPr>
    </w:p>
    <w:p w:rsidR="00AD7762" w:rsidRDefault="00AD7762" w:rsidP="00AD7762">
      <w:pPr>
        <w:rPr>
          <w:rtl/>
        </w:rPr>
      </w:pPr>
      <w:r>
        <w:rPr>
          <w:rFonts w:hint="cs"/>
          <w:rtl/>
        </w:rPr>
        <w:t xml:space="preserve">(בכיתות חזקות ניתן לדבר גם על שיעור הביכורים </w:t>
      </w:r>
      <w:r>
        <w:rPr>
          <w:rtl/>
        </w:rPr>
        <w:t>–</w:t>
      </w:r>
      <w:r>
        <w:rPr>
          <w:rFonts w:hint="cs"/>
          <w:rtl/>
        </w:rPr>
        <w:t xml:space="preserve"> אלו דברים שאין להם שיעור, כלומר, מהתורה אין כמות שחייבים להביא, ומדרבנן אחד משישים.)</w:t>
      </w:r>
    </w:p>
    <w:p w:rsidR="00AD7762" w:rsidRDefault="00AD7762" w:rsidP="00AD7762">
      <w:pPr>
        <w:rPr>
          <w:rtl/>
        </w:rPr>
      </w:pPr>
    </w:p>
    <w:p w:rsidR="00AD7762" w:rsidRPr="00AD7762" w:rsidRDefault="00AD7762" w:rsidP="00556AF9">
      <w:pPr>
        <w:rPr>
          <w:highlight w:val="cyan"/>
          <w:rtl/>
        </w:rPr>
      </w:pPr>
      <w:r w:rsidRPr="00AD7762">
        <w:rPr>
          <w:rFonts w:hint="cs"/>
          <w:highlight w:val="cyan"/>
          <w:rtl/>
        </w:rPr>
        <w:t>המשנה:</w:t>
      </w:r>
    </w:p>
    <w:p w:rsidR="00AD7762" w:rsidRDefault="00AD7762" w:rsidP="00556AF9">
      <w:pPr>
        <w:rPr>
          <w:rtl/>
        </w:rPr>
      </w:pPr>
      <w:r>
        <w:rPr>
          <w:rFonts w:hint="cs"/>
          <w:rtl/>
        </w:rPr>
        <w:t xml:space="preserve">המשנה מתארת את הליך הפרשת הפרי, ולמעשה הפיכתו מפרי רגיל, לפרי שיש בו קדושה, קדושת הביכורים. כאשר אדם מגיע לעץ לאחר העמל הרב שהשקיע בגידולו, ורואה סוף סוף פירות שמתחילים להבשיל, הוא שמח מאוד. כאן עליו לנתב את השמחה לכיוון הרצוי </w:t>
      </w:r>
      <w:r>
        <w:rPr>
          <w:rtl/>
        </w:rPr>
        <w:t>–</w:t>
      </w:r>
      <w:r>
        <w:rPr>
          <w:rFonts w:hint="cs"/>
          <w:rtl/>
        </w:rPr>
        <w:t xml:space="preserve"> הודיה לה' על ההצלחה, ולא חס ושלום לגאווה. מעשה הקדשת הפירות, בעודם על העץ, יכוון את מחשבתו מיד </w:t>
      </w:r>
      <w:proofErr w:type="spellStart"/>
      <w:r>
        <w:rPr>
          <w:rFonts w:hint="cs"/>
          <w:rtl/>
        </w:rPr>
        <w:t>לכיון</w:t>
      </w:r>
      <w:proofErr w:type="spellEnd"/>
      <w:r>
        <w:rPr>
          <w:rFonts w:hint="cs"/>
          <w:rtl/>
        </w:rPr>
        <w:t xml:space="preserve"> הרצוי.</w:t>
      </w:r>
    </w:p>
    <w:p w:rsidR="00AD7762" w:rsidRPr="00AD7762" w:rsidRDefault="00AD7762" w:rsidP="001C651C">
      <w:pPr>
        <w:rPr>
          <w:rtl/>
        </w:rPr>
      </w:pPr>
      <w:r>
        <w:rPr>
          <w:rFonts w:hint="cs"/>
          <w:rtl/>
        </w:rPr>
        <w:t>נלמד על פי האיורים שבחוברת את הפעולות שעל האדם לעשות לפי תנא קמא, ואת הפעולה שהוסיף רבי שמעון. נשים לב בעזרת ה</w:t>
      </w:r>
      <w:r w:rsidR="001C651C">
        <w:rPr>
          <w:rFonts w:hint="cs"/>
          <w:rtl/>
        </w:rPr>
        <w:t>איורים</w:t>
      </w:r>
      <w:r>
        <w:rPr>
          <w:rFonts w:hint="cs"/>
          <w:rtl/>
        </w:rPr>
        <w:t xml:space="preserve"> שהתלמידים הבינו שיש כאן שתי פעולות מוסכמות, ו</w:t>
      </w:r>
      <w:r w:rsidR="001C651C">
        <w:rPr>
          <w:rFonts w:hint="cs"/>
          <w:rtl/>
        </w:rPr>
        <w:t>פ</w:t>
      </w:r>
      <w:r>
        <w:rPr>
          <w:rFonts w:hint="cs"/>
          <w:rtl/>
        </w:rPr>
        <w:t>עולה נוספת שעושים רק לפי רבי שמעון.</w:t>
      </w:r>
    </w:p>
    <w:p w:rsidR="00AD7762" w:rsidRDefault="00AD7762" w:rsidP="00556AF9">
      <w:pPr>
        <w:rPr>
          <w:highlight w:val="green"/>
          <w:rtl/>
        </w:rPr>
      </w:pPr>
    </w:p>
    <w:p w:rsidR="001D03C0" w:rsidRDefault="001B50C7" w:rsidP="00556AF9">
      <w:pPr>
        <w:rPr>
          <w:rtl/>
        </w:rPr>
      </w:pPr>
      <w:r w:rsidRPr="00A26E75">
        <w:rPr>
          <w:highlight w:val="green"/>
          <w:rtl/>
        </w:rPr>
        <w:t>משמעות</w:t>
      </w:r>
    </w:p>
    <w:p w:rsidR="001C651C" w:rsidRDefault="001C651C" w:rsidP="001C651C">
      <w:pPr>
        <w:pStyle w:val="ad"/>
        <w:rPr>
          <w:rtl/>
        </w:rPr>
      </w:pPr>
      <w:r>
        <w:rPr>
          <w:rFonts w:hint="cs"/>
          <w:rtl/>
        </w:rPr>
        <w:t>חגי: זה מדהים! עד לפני רגע הרימון שעל העץ היה רימון רגיל, וכשבעל העץ אומר: "הרי אלו ביכורים" הרימון הוא כבר לא רימון רגיל, הוא רימון שמיועד לביכורים!</w:t>
      </w:r>
    </w:p>
    <w:p w:rsidR="001C651C" w:rsidRDefault="001C651C" w:rsidP="001C651C">
      <w:pPr>
        <w:pStyle w:val="ad"/>
        <w:rPr>
          <w:rtl/>
        </w:rPr>
      </w:pPr>
      <w:r>
        <w:rPr>
          <w:rFonts w:hint="cs"/>
          <w:rtl/>
        </w:rPr>
        <w:t>יעל: זה מראה כמה כוח יש לדיבור שלנו. אנחנו צריכים לחשוב טוב טוב איך לנצל את הכוח הזה לטובה.</w:t>
      </w:r>
    </w:p>
    <w:p w:rsidR="001C651C" w:rsidRDefault="001C651C" w:rsidP="001C651C">
      <w:pPr>
        <w:pStyle w:val="ad"/>
        <w:rPr>
          <w:rtl/>
        </w:rPr>
      </w:pPr>
      <w:r>
        <w:rPr>
          <w:rFonts w:hint="cs"/>
          <w:rtl/>
        </w:rPr>
        <w:t>חגי: ולא פחות, להיזהר לא להשתמש בו לרעה.</w:t>
      </w:r>
    </w:p>
    <w:p w:rsidR="001C651C" w:rsidRDefault="001C651C" w:rsidP="001C651C">
      <w:pPr>
        <w:pStyle w:val="ad"/>
        <w:rPr>
          <w:rtl/>
        </w:rPr>
      </w:pPr>
    </w:p>
    <w:p w:rsidR="001C651C" w:rsidRDefault="001C651C" w:rsidP="001C651C">
      <w:pPr>
        <w:pStyle w:val="ad"/>
        <w:rPr>
          <w:rtl/>
        </w:rPr>
      </w:pPr>
      <w:r>
        <w:rPr>
          <w:rFonts w:hint="cs"/>
          <w:rtl/>
        </w:rPr>
        <w:t>משימה:</w:t>
      </w:r>
    </w:p>
    <w:p w:rsidR="001C651C" w:rsidRDefault="001C651C" w:rsidP="001C651C">
      <w:pPr>
        <w:pStyle w:val="ad"/>
        <w:rPr>
          <w:rtl/>
        </w:rPr>
      </w:pPr>
      <w:r>
        <w:rPr>
          <w:rFonts w:hint="cs"/>
          <w:rtl/>
        </w:rPr>
        <w:t xml:space="preserve">כִּתבו שתי דוגמאות לדברים חיוביים שאנו יכולים לעשות בעזרת </w:t>
      </w:r>
      <w:r w:rsidRPr="000D1365">
        <w:rPr>
          <w:rFonts w:hint="cs"/>
          <w:b/>
          <w:bCs/>
          <w:rtl/>
        </w:rPr>
        <w:t>הדיבור</w:t>
      </w:r>
      <w:r>
        <w:rPr>
          <w:rFonts w:hint="cs"/>
          <w:rtl/>
        </w:rPr>
        <w:t xml:space="preserve">. </w:t>
      </w:r>
    </w:p>
    <w:p w:rsidR="001C651C" w:rsidRDefault="001C651C" w:rsidP="001C651C">
      <w:pPr>
        <w:pStyle w:val="ad"/>
      </w:pPr>
      <w:r>
        <w:rPr>
          <w:rFonts w:hint="cs"/>
          <w:rtl/>
        </w:rPr>
        <w:t>ממה עלינו להישמר?</w:t>
      </w:r>
    </w:p>
    <w:p w:rsidR="001C651C" w:rsidRPr="001C651C" w:rsidRDefault="001C651C" w:rsidP="00556AF9">
      <w:pPr>
        <w:rPr>
          <w:rtl/>
        </w:rPr>
      </w:pPr>
    </w:p>
    <w:p w:rsidR="000B5CD3" w:rsidRDefault="000B5CD3" w:rsidP="00556AF9">
      <w:pPr>
        <w:rPr>
          <w:rtl/>
        </w:rPr>
      </w:pPr>
      <w:r w:rsidRPr="00A26E75">
        <w:rPr>
          <w:highlight w:val="yellow"/>
          <w:rtl/>
        </w:rPr>
        <w:t>מושגי תוכן</w:t>
      </w:r>
    </w:p>
    <w:p w:rsidR="001C651C" w:rsidRDefault="001C651C" w:rsidP="00556AF9">
      <w:pPr>
        <w:rPr>
          <w:rtl/>
        </w:rPr>
      </w:pPr>
      <w:r>
        <w:rPr>
          <w:rFonts w:hint="cs"/>
          <w:rtl/>
        </w:rPr>
        <w:t xml:space="preserve">ביכורים </w:t>
      </w:r>
      <w:r>
        <w:rPr>
          <w:rtl/>
        </w:rPr>
        <w:t>–</w:t>
      </w:r>
      <w:r>
        <w:rPr>
          <w:rFonts w:hint="cs"/>
          <w:rtl/>
        </w:rPr>
        <w:t xml:space="preserve"> ראו לעיל.</w:t>
      </w:r>
    </w:p>
    <w:p w:rsidR="001C651C" w:rsidRDefault="001C651C" w:rsidP="00556AF9">
      <w:pPr>
        <w:rPr>
          <w:rtl/>
        </w:rPr>
      </w:pPr>
      <w:r>
        <w:rPr>
          <w:rFonts w:hint="cs"/>
          <w:rtl/>
        </w:rPr>
        <w:t xml:space="preserve">הפרשת הביכורים </w:t>
      </w:r>
      <w:r>
        <w:rPr>
          <w:rtl/>
        </w:rPr>
        <w:t>–</w:t>
      </w:r>
      <w:r>
        <w:rPr>
          <w:rFonts w:hint="cs"/>
          <w:rtl/>
        </w:rPr>
        <w:t xml:space="preserve"> הקדשת הפירות לביכורים.</w:t>
      </w:r>
    </w:p>
    <w:p w:rsidR="001C651C" w:rsidRPr="00A26E75" w:rsidRDefault="001C651C" w:rsidP="00556AF9">
      <w:pPr>
        <w:rPr>
          <w:rtl/>
        </w:rPr>
      </w:pPr>
    </w:p>
    <w:p w:rsidR="001C651C" w:rsidRPr="001269DD" w:rsidRDefault="001C651C" w:rsidP="000177EF">
      <w:pPr>
        <w:bidi w:val="0"/>
      </w:pPr>
    </w:p>
    <w:sectPr w:rsidR="001C651C" w:rsidRPr="001269DD" w:rsidSect="000177EF">
      <w:pgSz w:w="11906" w:h="16838"/>
      <w:pgMar w:top="1418" w:right="1800" w:bottom="993"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avid">
    <w:panose1 w:val="00000000000000000000"/>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208D3"/>
    <w:multiLevelType w:val="hybridMultilevel"/>
    <w:tmpl w:val="11ECFE34"/>
    <w:lvl w:ilvl="0" w:tplc="7FD6B99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0B0827"/>
    <w:multiLevelType w:val="hybridMultilevel"/>
    <w:tmpl w:val="CA6A005A"/>
    <w:lvl w:ilvl="0" w:tplc="F446ED34">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8544E9D"/>
    <w:multiLevelType w:val="hybridMultilevel"/>
    <w:tmpl w:val="4FB2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71911"/>
    <w:multiLevelType w:val="hybridMultilevel"/>
    <w:tmpl w:val="E28C97E8"/>
    <w:lvl w:ilvl="0" w:tplc="1AC671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59378E"/>
    <w:multiLevelType w:val="hybridMultilevel"/>
    <w:tmpl w:val="9FDC49D6"/>
    <w:lvl w:ilvl="0" w:tplc="0ED6720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B9112BD"/>
    <w:multiLevelType w:val="hybridMultilevel"/>
    <w:tmpl w:val="6CB49AE6"/>
    <w:lvl w:ilvl="0" w:tplc="F6BAEBB0">
      <w:start w:val="1"/>
      <w:numFmt w:val="hebrew1"/>
      <w:lvlText w:val="%1."/>
      <w:lvlJc w:val="left"/>
      <w:pPr>
        <w:ind w:left="360" w:hanging="360"/>
      </w:pPr>
      <w:rPr>
        <w:rFonts w:ascii="David" w:eastAsiaTheme="minorHAnsi" w:hAnsi="David" w:cs="Davi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D7E7157"/>
    <w:multiLevelType w:val="hybridMultilevel"/>
    <w:tmpl w:val="8EB89B88"/>
    <w:lvl w:ilvl="0" w:tplc="F0349BF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9E6700B"/>
    <w:multiLevelType w:val="hybridMultilevel"/>
    <w:tmpl w:val="66C2AE5E"/>
    <w:lvl w:ilvl="0" w:tplc="DFFC8280">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FD86E39"/>
    <w:multiLevelType w:val="hybridMultilevel"/>
    <w:tmpl w:val="EA2EA02A"/>
    <w:lvl w:ilvl="0" w:tplc="9DB6CED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6630694"/>
    <w:multiLevelType w:val="hybridMultilevel"/>
    <w:tmpl w:val="E26AA2B4"/>
    <w:lvl w:ilvl="0" w:tplc="72466F4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B2748D7"/>
    <w:multiLevelType w:val="hybridMultilevel"/>
    <w:tmpl w:val="0C24FF64"/>
    <w:lvl w:ilvl="0" w:tplc="C51653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BF53863"/>
    <w:multiLevelType w:val="hybridMultilevel"/>
    <w:tmpl w:val="3BB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7"/>
  </w:num>
  <w:num w:numId="5">
    <w:abstractNumId w:val="1"/>
  </w:num>
  <w:num w:numId="6">
    <w:abstractNumId w:val="11"/>
  </w:num>
  <w:num w:numId="7">
    <w:abstractNumId w:val="9"/>
  </w:num>
  <w:num w:numId="8">
    <w:abstractNumId w:val="2"/>
  </w:num>
  <w:num w:numId="9">
    <w:abstractNumId w:val="5"/>
  </w:num>
  <w:num w:numId="10">
    <w:abstractNumId w:val="8"/>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attachedTemplate r:id="rId1"/>
  <w:defaultTabStop w:val="720"/>
  <w:characterSpacingControl w:val="doNotCompress"/>
  <w:compat>
    <w:compatSetting w:name="compatibilityMode" w:uri="http://schemas.microsoft.com/office/word" w:val="12"/>
  </w:compat>
  <w:rsids>
    <w:rsidRoot w:val="00AD7762"/>
    <w:rsid w:val="000177EF"/>
    <w:rsid w:val="000276F4"/>
    <w:rsid w:val="000B045B"/>
    <w:rsid w:val="000B5CD3"/>
    <w:rsid w:val="000C561B"/>
    <w:rsid w:val="001269DD"/>
    <w:rsid w:val="0019654E"/>
    <w:rsid w:val="001B50C7"/>
    <w:rsid w:val="001C651C"/>
    <w:rsid w:val="001D03C0"/>
    <w:rsid w:val="00271226"/>
    <w:rsid w:val="00312906"/>
    <w:rsid w:val="003F4355"/>
    <w:rsid w:val="00452CC4"/>
    <w:rsid w:val="00452F3C"/>
    <w:rsid w:val="0051555E"/>
    <w:rsid w:val="00556AF9"/>
    <w:rsid w:val="007C1AF3"/>
    <w:rsid w:val="008505C7"/>
    <w:rsid w:val="008644CA"/>
    <w:rsid w:val="008D61BF"/>
    <w:rsid w:val="009269E0"/>
    <w:rsid w:val="00995B68"/>
    <w:rsid w:val="00A23042"/>
    <w:rsid w:val="00A26E75"/>
    <w:rsid w:val="00AA35DA"/>
    <w:rsid w:val="00AC3E63"/>
    <w:rsid w:val="00AD7762"/>
    <w:rsid w:val="00B53636"/>
    <w:rsid w:val="00BC67BF"/>
    <w:rsid w:val="00C14600"/>
    <w:rsid w:val="00C313C5"/>
    <w:rsid w:val="00C32100"/>
    <w:rsid w:val="00C913B2"/>
    <w:rsid w:val="00CB0342"/>
    <w:rsid w:val="00D352D9"/>
    <w:rsid w:val="00E762AD"/>
    <w:rsid w:val="00E8086C"/>
    <w:rsid w:val="00F617D4"/>
    <w:rsid w:val="00FF4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556AF9"/>
    <w:pPr>
      <w:bidi/>
      <w:jc w:val="both"/>
    </w:pPr>
    <w:rPr>
      <w:rFonts w:ascii="David" w:hAnsi="David" w:cs="David"/>
    </w:rPr>
  </w:style>
  <w:style w:type="paragraph" w:styleId="1">
    <w:name w:val="heading 1"/>
    <w:basedOn w:val="a"/>
    <w:next w:val="a"/>
    <w:link w:val="10"/>
    <w:uiPriority w:val="9"/>
    <w:qFormat/>
    <w:rsid w:val="00556AF9"/>
    <w:pPr>
      <w:spacing w:before="120" w:after="120" w:line="360" w:lineRule="auto"/>
      <w:jc w:val="center"/>
      <w:outlineLvl w:val="0"/>
    </w:pPr>
    <w:rPr>
      <w:b/>
      <w:bCs/>
      <w:sz w:val="26"/>
      <w:szCs w:val="26"/>
    </w:rPr>
  </w:style>
  <w:style w:type="paragraph" w:styleId="2">
    <w:name w:val="heading 2"/>
    <w:aliases w:val="משנה"/>
    <w:basedOn w:val="a"/>
    <w:next w:val="a"/>
    <w:link w:val="20"/>
    <w:uiPriority w:val="9"/>
    <w:unhideWhenUsed/>
    <w:qFormat/>
    <w:rsid w:val="00556AF9"/>
    <w:pPr>
      <w:spacing w:before="120" w:after="120" w:line="24" w:lineRule="atLeast"/>
      <w:outlineLvl w:val="1"/>
    </w:pPr>
    <w:rPr>
      <w:b/>
      <w:bCs/>
      <w:sz w:val="28"/>
      <w:szCs w:val="28"/>
    </w:rPr>
  </w:style>
  <w:style w:type="paragraph" w:styleId="3">
    <w:name w:val="heading 3"/>
    <w:aliases w:val="מספר יחידה"/>
    <w:basedOn w:val="a"/>
    <w:next w:val="a"/>
    <w:link w:val="30"/>
    <w:uiPriority w:val="9"/>
    <w:unhideWhenUsed/>
    <w:qFormat/>
    <w:rsid w:val="00556AF9"/>
    <w:pPr>
      <w:keepNext/>
      <w:keepLines/>
      <w:spacing w:before="200" w:after="0"/>
      <w:jc w:val="center"/>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556AF9"/>
    <w:rPr>
      <w:rFonts w:ascii="David" w:hAnsi="David" w:cs="David"/>
      <w:b/>
      <w:bCs/>
      <w:sz w:val="28"/>
      <w:szCs w:val="28"/>
    </w:rPr>
  </w:style>
  <w:style w:type="paragraph" w:styleId="a3">
    <w:name w:val="List Paragraph"/>
    <w:basedOn w:val="a"/>
    <w:uiPriority w:val="34"/>
    <w:rsid w:val="00AA35DA"/>
    <w:pPr>
      <w:ind w:left="720"/>
      <w:contextualSpacing/>
    </w:pPr>
  </w:style>
  <w:style w:type="character" w:customStyle="1" w:styleId="10">
    <w:name w:val="כותרת 1 תו"/>
    <w:basedOn w:val="a0"/>
    <w:link w:val="1"/>
    <w:uiPriority w:val="9"/>
    <w:rsid w:val="00556AF9"/>
    <w:rPr>
      <w:rFonts w:ascii="David" w:hAnsi="David" w:cs="David"/>
      <w:b/>
      <w:bCs/>
      <w:sz w:val="26"/>
      <w:szCs w:val="26"/>
    </w:rPr>
  </w:style>
  <w:style w:type="character" w:customStyle="1" w:styleId="40">
    <w:name w:val="כותרת 4 תו"/>
    <w:basedOn w:val="a0"/>
    <w:link w:val="4"/>
    <w:uiPriority w:val="9"/>
    <w:rsid w:val="00452F3C"/>
    <w:rPr>
      <w:rFonts w:asciiTheme="majorHAnsi" w:eastAsiaTheme="majorEastAsia" w:hAnsiTheme="majorHAnsi" w:cstheme="majorBidi"/>
      <w:b/>
      <w:bCs/>
      <w:i/>
      <w:iCs/>
      <w:color w:val="4F81BD" w:themeColor="accent1"/>
    </w:rPr>
  </w:style>
  <w:style w:type="character" w:styleId="a4">
    <w:name w:val="annotation reference"/>
    <w:basedOn w:val="a0"/>
    <w:uiPriority w:val="99"/>
    <w:semiHidden/>
    <w:unhideWhenUsed/>
    <w:rsid w:val="007C1AF3"/>
    <w:rPr>
      <w:sz w:val="16"/>
      <w:szCs w:val="16"/>
    </w:rPr>
  </w:style>
  <w:style w:type="paragraph" w:styleId="a5">
    <w:name w:val="annotation text"/>
    <w:basedOn w:val="a"/>
    <w:link w:val="a6"/>
    <w:uiPriority w:val="99"/>
    <w:semiHidden/>
    <w:unhideWhenUsed/>
    <w:rsid w:val="007C1AF3"/>
    <w:pPr>
      <w:spacing w:line="240" w:lineRule="auto"/>
    </w:pPr>
    <w:rPr>
      <w:sz w:val="20"/>
      <w:szCs w:val="20"/>
    </w:rPr>
  </w:style>
  <w:style w:type="character" w:customStyle="1" w:styleId="a6">
    <w:name w:val="טקסט הערה תו"/>
    <w:basedOn w:val="a0"/>
    <w:link w:val="a5"/>
    <w:uiPriority w:val="99"/>
    <w:semiHidden/>
    <w:rsid w:val="007C1AF3"/>
    <w:rPr>
      <w:sz w:val="20"/>
      <w:szCs w:val="20"/>
    </w:rPr>
  </w:style>
  <w:style w:type="paragraph" w:styleId="a7">
    <w:name w:val="annotation subject"/>
    <w:basedOn w:val="a5"/>
    <w:next w:val="a5"/>
    <w:link w:val="a8"/>
    <w:uiPriority w:val="99"/>
    <w:semiHidden/>
    <w:unhideWhenUsed/>
    <w:rsid w:val="007C1AF3"/>
    <w:rPr>
      <w:b/>
      <w:bCs/>
    </w:rPr>
  </w:style>
  <w:style w:type="character" w:customStyle="1" w:styleId="a8">
    <w:name w:val="נושא הערה תו"/>
    <w:basedOn w:val="a6"/>
    <w:link w:val="a7"/>
    <w:uiPriority w:val="99"/>
    <w:semiHidden/>
    <w:rsid w:val="007C1AF3"/>
    <w:rPr>
      <w:b/>
      <w:bCs/>
      <w:sz w:val="20"/>
      <w:szCs w:val="20"/>
    </w:rPr>
  </w:style>
  <w:style w:type="paragraph" w:styleId="a9">
    <w:name w:val="Balloon Text"/>
    <w:basedOn w:val="a"/>
    <w:link w:val="aa"/>
    <w:uiPriority w:val="99"/>
    <w:semiHidden/>
    <w:unhideWhenUsed/>
    <w:rsid w:val="007C1AF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C1AF3"/>
    <w:rPr>
      <w:rFonts w:ascii="Tahoma" w:hAnsi="Tahoma" w:cs="Tahoma"/>
      <w:sz w:val="16"/>
      <w:szCs w:val="16"/>
    </w:rPr>
  </w:style>
  <w:style w:type="character" w:customStyle="1" w:styleId="30">
    <w:name w:val="כותרת 3 תו"/>
    <w:aliases w:val="מספר יחידה תו"/>
    <w:basedOn w:val="a0"/>
    <w:link w:val="3"/>
    <w:uiPriority w:val="9"/>
    <w:rsid w:val="00556AF9"/>
    <w:rPr>
      <w:rFonts w:asciiTheme="majorHAnsi" w:eastAsiaTheme="majorEastAsia" w:hAnsiTheme="majorHAnsi" w:cstheme="majorBidi"/>
      <w:b/>
      <w:bCs/>
      <w:color w:val="4F81BD" w:themeColor="accent1"/>
    </w:rPr>
  </w:style>
  <w:style w:type="paragraph" w:customStyle="1" w:styleId="ab">
    <w:name w:val="משימה"/>
    <w:basedOn w:val="a"/>
    <w:link w:val="ac"/>
    <w:qFormat/>
    <w:rsid w:val="001269DD"/>
    <w:rPr>
      <w:b/>
      <w:bCs/>
      <w:sz w:val="24"/>
      <w:szCs w:val="24"/>
    </w:rPr>
  </w:style>
  <w:style w:type="character" w:customStyle="1" w:styleId="ac">
    <w:name w:val="משימה תו"/>
    <w:basedOn w:val="a0"/>
    <w:link w:val="ab"/>
    <w:rsid w:val="001269DD"/>
    <w:rPr>
      <w:rFonts w:ascii="David" w:hAnsi="David" w:cs="David"/>
      <w:b/>
      <w:bCs/>
      <w:sz w:val="24"/>
      <w:szCs w:val="24"/>
    </w:rPr>
  </w:style>
  <w:style w:type="paragraph" w:customStyle="1" w:styleId="ad">
    <w:name w:val="טקסט"/>
    <w:basedOn w:val="a"/>
    <w:link w:val="ae"/>
    <w:qFormat/>
    <w:rsid w:val="00AD7762"/>
    <w:pPr>
      <w:spacing w:before="120" w:after="120" w:line="24" w:lineRule="atLeast"/>
    </w:pPr>
    <w:rPr>
      <w:rFonts w:asciiTheme="minorHAnsi" w:hAnsiTheme="minorHAnsi"/>
      <w:sz w:val="26"/>
      <w:szCs w:val="26"/>
    </w:rPr>
  </w:style>
  <w:style w:type="character" w:customStyle="1" w:styleId="ae">
    <w:name w:val="טקסט תו"/>
    <w:basedOn w:val="a0"/>
    <w:link w:val="ad"/>
    <w:rsid w:val="00AD7762"/>
    <w:rPr>
      <w:rFonts w:cs="David"/>
      <w:sz w:val="26"/>
      <w:szCs w:val="26"/>
    </w:rPr>
  </w:style>
  <w:style w:type="table" w:styleId="af">
    <w:name w:val="Table Grid"/>
    <w:basedOn w:val="a1"/>
    <w:uiPriority w:val="59"/>
    <w:rsid w:val="001C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52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משנה"/>
    <w:basedOn w:val="a"/>
    <w:next w:val="a"/>
    <w:link w:val="20"/>
    <w:uiPriority w:val="9"/>
    <w:unhideWhenUsed/>
    <w:qFormat/>
    <w:rsid w:val="00A23042"/>
    <w:pPr>
      <w:spacing w:before="120" w:after="120" w:line="24" w:lineRule="atLeast"/>
      <w:jc w:val="both"/>
      <w:outlineLvl w:val="1"/>
    </w:pPr>
    <w:rPr>
      <w:rFonts w:ascii="Times New Roman" w:hAnsi="Times New Roman" w:cs="David"/>
      <w:b/>
      <w:bCs/>
      <w:sz w:val="42"/>
      <w:szCs w:val="42"/>
    </w:rPr>
  </w:style>
  <w:style w:type="paragraph" w:styleId="4">
    <w:name w:val="heading 4"/>
    <w:basedOn w:val="a"/>
    <w:next w:val="a"/>
    <w:link w:val="40"/>
    <w:uiPriority w:val="9"/>
    <w:semiHidden/>
    <w:unhideWhenUsed/>
    <w:qFormat/>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A23042"/>
    <w:rPr>
      <w:rFonts w:ascii="Times New Roman" w:hAnsi="Times New Roman" w:cs="David"/>
      <w:b/>
      <w:bCs/>
      <w:sz w:val="42"/>
      <w:szCs w:val="42"/>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452F3C"/>
    <w:rPr>
      <w:rFonts w:asciiTheme="majorHAnsi" w:eastAsiaTheme="majorEastAsia" w:hAnsiTheme="majorHAnsi" w:cstheme="majorBidi"/>
      <w:b/>
      <w:bCs/>
      <w:color w:val="365F91" w:themeColor="accent1" w:themeShade="BF"/>
      <w:sz w:val="28"/>
      <w:szCs w:val="28"/>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1492;&#1500;&#1499;&#1492;%20&#1502;&#1502;&#1511;&#1493;&#1512;&#1492;\&#1502;&#1513;&#1504;&#1497;&#1493;&#1514;%20&#1489;&#1492;&#1497;&#1512;&#1493;&#1514;\&#1502;&#1491;&#1512;&#1497;&#1498;%20&#1500;&#1502;&#1493;&#1512;&#1492;\&#1514;&#1489;&#1504;&#1497;&#1514;%20&#1500;&#1502;&#1491;&#1512;&#1497;&#1498;%20&#1500;&#1502;&#1493;&#1512;&#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 למדריך למורה</Template>
  <TotalTime>3</TotalTime>
  <Pages>3</Pages>
  <Words>561</Words>
  <Characters>2805</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ישראל הערות נוספות</dc:creator>
  <cp:lastModifiedBy>ישראל הערות נוספות</cp:lastModifiedBy>
  <cp:revision>5</cp:revision>
  <dcterms:created xsi:type="dcterms:W3CDTF">2016-06-23T08:54:00Z</dcterms:created>
  <dcterms:modified xsi:type="dcterms:W3CDTF">2016-06-23T09:08:00Z</dcterms:modified>
</cp:coreProperties>
</file>