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AD" w:rsidRPr="00A26E75" w:rsidRDefault="008505C7" w:rsidP="00556AF9">
      <w:pPr>
        <w:pStyle w:val="3"/>
        <w:rPr>
          <w:rtl/>
        </w:rPr>
      </w:pPr>
      <w:r w:rsidRPr="00A26E75">
        <w:rPr>
          <w:rtl/>
        </w:rPr>
        <w:t>מדריך למורה</w:t>
      </w:r>
    </w:p>
    <w:p w:rsidR="008505C7" w:rsidRDefault="00053ACB" w:rsidP="00556AF9">
      <w:pPr>
        <w:pStyle w:val="3"/>
        <w:rPr>
          <w:rFonts w:hint="cs"/>
          <w:rtl/>
        </w:rPr>
      </w:pPr>
      <w:r>
        <w:rPr>
          <w:rFonts w:hint="cs"/>
          <w:rtl/>
        </w:rPr>
        <w:t>מסכת ביכורים פרק ג משנה ב</w:t>
      </w:r>
    </w:p>
    <w:p w:rsidR="00053ACB" w:rsidRPr="00053ACB" w:rsidRDefault="00053ACB" w:rsidP="00053ACB">
      <w:pPr>
        <w:rPr>
          <w:rtl/>
        </w:rPr>
      </w:pPr>
    </w:p>
    <w:p w:rsidR="00053ACB" w:rsidRDefault="00053ACB" w:rsidP="00053ACB">
      <w:pPr>
        <w:pStyle w:val="1"/>
        <w:spacing w:line="30" w:lineRule="atLeast"/>
        <w:rPr>
          <w:rtl/>
        </w:rPr>
      </w:pPr>
      <w:r>
        <w:rPr>
          <w:rFonts w:hint="cs"/>
          <w:rtl/>
        </w:rPr>
        <w:t xml:space="preserve">התכנסות </w:t>
      </w:r>
      <w:proofErr w:type="spellStart"/>
      <w:r>
        <w:rPr>
          <w:rFonts w:hint="cs"/>
          <w:rtl/>
        </w:rPr>
        <w:t>מביאי</w:t>
      </w:r>
      <w:proofErr w:type="spellEnd"/>
      <w:r>
        <w:rPr>
          <w:rFonts w:hint="cs"/>
          <w:rtl/>
        </w:rPr>
        <w:t xml:space="preserve"> הביכורים בעיר המעמד לקראת העלייה לירושלים</w:t>
      </w:r>
    </w:p>
    <w:p w:rsidR="00053ACB" w:rsidRPr="009A7F3C" w:rsidRDefault="00053ACB" w:rsidP="00053ACB">
      <w:pPr>
        <w:spacing w:before="120" w:after="120" w:line="30" w:lineRule="atLeast"/>
        <w:rPr>
          <w:rtl/>
        </w:rPr>
      </w:pPr>
    </w:p>
    <w:p w:rsidR="00A23042" w:rsidRPr="00A26E75" w:rsidRDefault="00053ACB" w:rsidP="00556AF9">
      <w:pPr>
        <w:rPr>
          <w:rtl/>
        </w:rPr>
      </w:pPr>
      <w:r>
        <w:rPr>
          <w:rFonts w:hint="cs"/>
          <w:rtl/>
        </w:rPr>
        <w:t xml:space="preserve">מתחילים במסע! כל </w:t>
      </w:r>
      <w:proofErr w:type="spellStart"/>
      <w:r>
        <w:rPr>
          <w:rFonts w:hint="cs"/>
          <w:rtl/>
        </w:rPr>
        <w:t>מביאי</w:t>
      </w:r>
      <w:proofErr w:type="spellEnd"/>
      <w:r>
        <w:rPr>
          <w:rFonts w:hint="cs"/>
          <w:rtl/>
        </w:rPr>
        <w:t xml:space="preserve"> הביכורים יצאו מיישוביהם הקטנים והם מתכנסים יחד בעיר המעמד, עיר המחוז, ויחד יצאו עם שחר לכיוון ירושלים בתהלוכה חגיגית.</w:t>
      </w:r>
    </w:p>
    <w:p w:rsidR="00A23042" w:rsidRPr="00A26E75" w:rsidRDefault="00A23042" w:rsidP="00053ACB">
      <w:pPr>
        <w:rPr>
          <w:rtl/>
        </w:rPr>
      </w:pPr>
      <w:r w:rsidRPr="00A26E75">
        <w:rPr>
          <w:b/>
          <w:bCs/>
          <w:rtl/>
        </w:rPr>
        <w:t>משך ההוראה</w:t>
      </w:r>
      <w:r w:rsidRPr="00A26E75">
        <w:rPr>
          <w:rtl/>
        </w:rPr>
        <w:t xml:space="preserve">: </w:t>
      </w:r>
      <w:r w:rsidR="00053ACB">
        <w:rPr>
          <w:rFonts w:hint="cs"/>
          <w:rtl/>
        </w:rPr>
        <w:t>שיעור אחד</w:t>
      </w:r>
    </w:p>
    <w:p w:rsidR="00A23042" w:rsidRPr="00A26E75" w:rsidRDefault="00A23042" w:rsidP="00556AF9">
      <w:pPr>
        <w:rPr>
          <w:rtl/>
        </w:rPr>
      </w:pPr>
    </w:p>
    <w:p w:rsidR="000B5CD3" w:rsidRPr="00A26E75" w:rsidRDefault="000B5CD3" w:rsidP="00556AF9">
      <w:pPr>
        <w:rPr>
          <w:rtl/>
        </w:rPr>
      </w:pPr>
      <w:r w:rsidRPr="00A26E75">
        <w:rPr>
          <w:highlight w:val="green"/>
          <w:rtl/>
        </w:rPr>
        <w:t>נוסח המשנה</w:t>
      </w:r>
    </w:p>
    <w:p w:rsidR="00053ACB" w:rsidRDefault="00053ACB" w:rsidP="00053ACB">
      <w:pPr>
        <w:pStyle w:val="2"/>
        <w:spacing w:line="30" w:lineRule="atLeast"/>
        <w:rPr>
          <w:rtl/>
        </w:rPr>
      </w:pPr>
      <w:r w:rsidRPr="009A7F3C">
        <w:rPr>
          <w:rFonts w:hint="cs"/>
          <w:rtl/>
        </w:rPr>
        <w:t>כֵּיצַד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מַעֲלִין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אֶת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הַבִּכּוּרִים</w:t>
      </w:r>
      <w:r>
        <w:rPr>
          <w:rFonts w:hint="cs"/>
          <w:rtl/>
        </w:rPr>
        <w:t>?</w:t>
      </w:r>
      <w:r w:rsidRPr="009A7F3C">
        <w:rPr>
          <w:rtl/>
        </w:rPr>
        <w:t xml:space="preserve"> </w:t>
      </w:r>
    </w:p>
    <w:p w:rsidR="00053ACB" w:rsidRDefault="00053ACB" w:rsidP="00053ACB">
      <w:pPr>
        <w:pStyle w:val="2"/>
        <w:spacing w:line="30" w:lineRule="atLeast"/>
        <w:rPr>
          <w:rtl/>
        </w:rPr>
      </w:pPr>
      <w:r w:rsidRPr="009A7F3C">
        <w:rPr>
          <w:rFonts w:hint="cs"/>
          <w:rtl/>
        </w:rPr>
        <w:t>כָּל</w:t>
      </w:r>
      <w:r w:rsidRPr="009A7F3C">
        <w:rPr>
          <w:rtl/>
        </w:rPr>
        <w:t xml:space="preserve"> </w:t>
      </w:r>
      <w:proofErr w:type="spellStart"/>
      <w:r w:rsidRPr="009A7F3C">
        <w:rPr>
          <w:rFonts w:hint="cs"/>
          <w:rtl/>
        </w:rPr>
        <w:t>הַעֲיָרוֹת</w:t>
      </w:r>
      <w:proofErr w:type="spellEnd"/>
      <w:r w:rsidRPr="009A7F3C">
        <w:rPr>
          <w:rtl/>
        </w:rPr>
        <w:t xml:space="preserve"> </w:t>
      </w:r>
      <w:r w:rsidRPr="009A7F3C">
        <w:rPr>
          <w:rFonts w:hint="cs"/>
          <w:rtl/>
        </w:rPr>
        <w:t>שֶׁבַּמַּעֲמָד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מִתְכַּנְּסוֹת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לָעִיר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שֶׁל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מַעֲמָד</w:t>
      </w:r>
      <w:r>
        <w:rPr>
          <w:rFonts w:hint="cs"/>
          <w:rtl/>
        </w:rPr>
        <w:t>.</w:t>
      </w:r>
      <w:r w:rsidRPr="009A7F3C">
        <w:rPr>
          <w:rtl/>
        </w:rPr>
        <w:t xml:space="preserve"> </w:t>
      </w:r>
    </w:p>
    <w:p w:rsidR="00053ACB" w:rsidRDefault="00053ACB" w:rsidP="00053ACB">
      <w:pPr>
        <w:pStyle w:val="2"/>
        <w:spacing w:line="30" w:lineRule="atLeast"/>
        <w:rPr>
          <w:rtl/>
        </w:rPr>
      </w:pPr>
      <w:r w:rsidRPr="009A7F3C">
        <w:rPr>
          <w:rFonts w:hint="cs"/>
          <w:rtl/>
        </w:rPr>
        <w:t>וְלָנִין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בִּרְחוֹבָהּ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שֶׁל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עִיר</w:t>
      </w:r>
      <w:r w:rsidRPr="009A7F3C">
        <w:rPr>
          <w:rtl/>
        </w:rPr>
        <w:t xml:space="preserve">, </w:t>
      </w:r>
      <w:r w:rsidRPr="009A7F3C">
        <w:rPr>
          <w:rFonts w:hint="cs"/>
          <w:rtl/>
        </w:rPr>
        <w:t>וְלֹא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הָיוּ</w:t>
      </w:r>
      <w:r w:rsidRPr="009A7F3C">
        <w:rPr>
          <w:rtl/>
        </w:rPr>
        <w:t xml:space="preserve"> </w:t>
      </w:r>
      <w:proofErr w:type="spellStart"/>
      <w:r w:rsidRPr="009A7F3C">
        <w:rPr>
          <w:rFonts w:hint="cs"/>
          <w:rtl/>
        </w:rPr>
        <w:t>נִכְנָסִין</w:t>
      </w:r>
      <w:proofErr w:type="spellEnd"/>
      <w:r w:rsidRPr="009A7F3C">
        <w:rPr>
          <w:rtl/>
        </w:rPr>
        <w:t xml:space="preserve"> </w:t>
      </w:r>
      <w:r w:rsidRPr="009A7F3C">
        <w:rPr>
          <w:rFonts w:hint="cs"/>
          <w:rtl/>
        </w:rPr>
        <w:t>לַבָּתִּים</w:t>
      </w:r>
      <w:r w:rsidRPr="009A7F3C">
        <w:rPr>
          <w:rtl/>
        </w:rPr>
        <w:t>.</w:t>
      </w:r>
    </w:p>
    <w:p w:rsidR="00053ACB" w:rsidRPr="007A041A" w:rsidRDefault="00053ACB" w:rsidP="00053ACB">
      <w:pPr>
        <w:pStyle w:val="2"/>
        <w:spacing w:line="30" w:lineRule="atLeast"/>
        <w:rPr>
          <w:rtl/>
        </w:rPr>
      </w:pPr>
      <w:r w:rsidRPr="009A7F3C">
        <w:rPr>
          <w:rFonts w:hint="cs"/>
          <w:rtl/>
        </w:rPr>
        <w:t>וְלַמַּשְׁכִּים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הָיָה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הַמְמֻנֶּה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אוֹמֵר</w:t>
      </w:r>
      <w:r>
        <w:rPr>
          <w:rFonts w:hint="cs"/>
          <w:rtl/>
        </w:rPr>
        <w:t>:</w:t>
      </w:r>
      <w:r w:rsidRPr="009A7F3C">
        <w:rPr>
          <w:rtl/>
        </w:rPr>
        <w:t xml:space="preserve"> </w:t>
      </w:r>
      <w:r>
        <w:rPr>
          <w:rFonts w:hint="cs"/>
          <w:rtl/>
        </w:rPr>
        <w:t>"</w:t>
      </w:r>
      <w:r w:rsidRPr="009A7F3C">
        <w:rPr>
          <w:rFonts w:hint="cs"/>
          <w:rtl/>
        </w:rPr>
        <w:t>קוּמוּ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וְנַעֲלֶה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צִיּוֹן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אֶל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ה</w:t>
      </w:r>
      <w:r w:rsidRPr="009A7F3C">
        <w:rPr>
          <w:rtl/>
        </w:rPr>
        <w:t xml:space="preserve">' </w:t>
      </w:r>
      <w:r w:rsidRPr="009A7F3C">
        <w:rPr>
          <w:rFonts w:hint="cs"/>
          <w:rtl/>
        </w:rPr>
        <w:t>אֱ</w:t>
      </w:r>
      <w:r>
        <w:rPr>
          <w:rFonts w:hint="cs"/>
          <w:rtl/>
        </w:rPr>
        <w:t>-</w:t>
      </w:r>
      <w:r w:rsidRPr="009A7F3C">
        <w:rPr>
          <w:rFonts w:hint="cs"/>
          <w:rtl/>
        </w:rPr>
        <w:t>לֹהֵינוּ</w:t>
      </w:r>
      <w:r>
        <w:rPr>
          <w:rFonts w:hint="cs"/>
          <w:rtl/>
        </w:rPr>
        <w:t>" (ירמיה לא, ה).</w:t>
      </w:r>
    </w:p>
    <w:p w:rsidR="00A23042" w:rsidRPr="00A26E75" w:rsidRDefault="00A23042" w:rsidP="00556AF9">
      <w:pPr>
        <w:rPr>
          <w:rtl/>
        </w:rPr>
      </w:pPr>
    </w:p>
    <w:p w:rsidR="000B5CD3" w:rsidRDefault="00271226" w:rsidP="00556AF9">
      <w:pPr>
        <w:rPr>
          <w:rFonts w:hint="cs"/>
          <w:rtl/>
        </w:rPr>
      </w:pPr>
      <w:r w:rsidRPr="00A26E75">
        <w:rPr>
          <w:highlight w:val="green"/>
          <w:rtl/>
        </w:rPr>
        <w:t>מבנה:</w:t>
      </w:r>
      <w:r w:rsidRPr="00A26E75">
        <w:rPr>
          <w:rtl/>
        </w:rPr>
        <w:t xml:space="preserve"> </w:t>
      </w:r>
    </w:p>
    <w:p w:rsidR="00053ACB" w:rsidRPr="00A26E75" w:rsidRDefault="00551195" w:rsidP="00551195">
      <w:pPr>
        <w:rPr>
          <w:rtl/>
        </w:rPr>
      </w:pPr>
      <w:r>
        <w:rPr>
          <w:rFonts w:hint="cs"/>
          <w:rtl/>
        </w:rPr>
        <w:t>זיהוי הכותרת:</w:t>
      </w:r>
      <w:r w:rsidR="00053ACB">
        <w:rPr>
          <w:rFonts w:hint="cs"/>
          <w:rtl/>
        </w:rPr>
        <w:t xml:space="preserve"> נלמד שפעמים רב</w:t>
      </w:r>
      <w:r>
        <w:rPr>
          <w:rFonts w:hint="cs"/>
          <w:rtl/>
        </w:rPr>
        <w:t>ות אם יש שאלה בפתיחת המשנה היא</w:t>
      </w:r>
      <w:r w:rsidR="00053ACB">
        <w:rPr>
          <w:rFonts w:hint="cs"/>
          <w:rtl/>
        </w:rPr>
        <w:t xml:space="preserve"> משמשת ככותרת.</w:t>
      </w:r>
    </w:p>
    <w:p w:rsidR="000B5CD3" w:rsidRDefault="000B5CD3" w:rsidP="00556AF9">
      <w:pPr>
        <w:rPr>
          <w:rFonts w:hint="cs"/>
          <w:rtl/>
        </w:rPr>
      </w:pPr>
      <w:r w:rsidRPr="00A26E75">
        <w:rPr>
          <w:highlight w:val="green"/>
          <w:rtl/>
        </w:rPr>
        <w:t>תוכן</w:t>
      </w:r>
    </w:p>
    <w:p w:rsidR="00551195" w:rsidRDefault="00551195" w:rsidP="00551195">
      <w:pPr>
        <w:rPr>
          <w:rFonts w:hint="cs"/>
          <w:rtl/>
        </w:rPr>
      </w:pPr>
      <w:r>
        <w:rPr>
          <w:rFonts w:hint="cs"/>
          <w:rtl/>
        </w:rPr>
        <w:t xml:space="preserve">במשנה זו נלמד על התכנסות </w:t>
      </w:r>
      <w:proofErr w:type="spellStart"/>
      <w:r>
        <w:rPr>
          <w:rFonts w:hint="cs"/>
          <w:rtl/>
        </w:rPr>
        <w:t>מביאי</w:t>
      </w:r>
      <w:proofErr w:type="spellEnd"/>
      <w:r>
        <w:rPr>
          <w:rFonts w:hint="cs"/>
          <w:rtl/>
        </w:rPr>
        <w:t xml:space="preserve"> הביכורים בעיר המעמד. תושבי כל אזור התכנסו בעיר המרכזית של המעמד, לנים ברחוב, כדי שלא ייטמאו ואז אסור יהיה להם לעלות לבית המקדש (</w:t>
      </w:r>
      <w:proofErr w:type="spellStart"/>
      <w:r>
        <w:rPr>
          <w:rFonts w:hint="cs"/>
          <w:rtl/>
        </w:rPr>
        <w:t>בכיתוות</w:t>
      </w:r>
      <w:proofErr w:type="spellEnd"/>
      <w:r>
        <w:rPr>
          <w:rFonts w:hint="cs"/>
          <w:rtl/>
        </w:rPr>
        <w:t xml:space="preserve"> מתאימות כדאי להסביר בכמה מילים למה יש יותר חשש מטומאה בבית מאשר ברחוב, אך ברובן של הכיתות אין להיכנס לזה.), והשכם בבוקר, עם הכרזת הממונה היו יוצאים למסע.</w:t>
      </w:r>
    </w:p>
    <w:p w:rsidR="00551195" w:rsidRDefault="00551195" w:rsidP="00551195">
      <w:pPr>
        <w:rPr>
          <w:rtl/>
        </w:rPr>
      </w:pPr>
    </w:p>
    <w:p w:rsidR="001D03C0" w:rsidRDefault="001B50C7" w:rsidP="00556AF9">
      <w:pPr>
        <w:rPr>
          <w:rFonts w:hint="cs"/>
          <w:rtl/>
        </w:rPr>
      </w:pPr>
      <w:r w:rsidRPr="00A26E75">
        <w:rPr>
          <w:highlight w:val="green"/>
          <w:rtl/>
        </w:rPr>
        <w:t>משמעות</w:t>
      </w:r>
    </w:p>
    <w:p w:rsidR="00053ACB" w:rsidRDefault="00053ACB" w:rsidP="00053ACB">
      <w:pPr>
        <w:pStyle w:val="ad"/>
        <w:rPr>
          <w:rtl/>
        </w:rPr>
      </w:pPr>
      <w:r>
        <w:rPr>
          <w:rFonts w:hint="cs"/>
          <w:rtl/>
        </w:rPr>
        <w:t>חגי: למה היה צריך להתכנס בעיר המעמד, שכל אחד יביא בעצמו את הביכורים שלו לירושלים לבדו ובזמן שנוח לו?</w:t>
      </w:r>
    </w:p>
    <w:p w:rsidR="00053ACB" w:rsidRDefault="00053ACB" w:rsidP="00053ACB">
      <w:pPr>
        <w:pStyle w:val="ad"/>
        <w:rPr>
          <w:rtl/>
        </w:rPr>
      </w:pPr>
      <w:r>
        <w:rPr>
          <w:rFonts w:hint="cs"/>
          <w:rtl/>
        </w:rPr>
        <w:t>יעל: "ברוב עם הדרת מלך". אם כל אחד יביא לבדו את הביכורים, המעמד יהיה הרבה פחות מכובד ומיוחד. אך כאשר הרבה אנשים באים יחד למקדש בתהלוכה גדולה, המעמד הרבה יותר</w:t>
      </w:r>
      <w:r w:rsidRPr="002065A7">
        <w:rPr>
          <w:rFonts w:hint="cs"/>
          <w:rtl/>
        </w:rPr>
        <w:t xml:space="preserve"> </w:t>
      </w:r>
      <w:r>
        <w:rPr>
          <w:rFonts w:hint="cs"/>
          <w:rtl/>
        </w:rPr>
        <w:t>מרשים!</w:t>
      </w:r>
    </w:p>
    <w:p w:rsidR="00053ACB" w:rsidRDefault="00053ACB" w:rsidP="00053ACB">
      <w:pPr>
        <w:pStyle w:val="ad"/>
        <w:rPr>
          <w:rtl/>
        </w:rPr>
      </w:pPr>
    </w:p>
    <w:p w:rsidR="00053ACB" w:rsidRDefault="00053ACB" w:rsidP="00053ACB">
      <w:pPr>
        <w:pStyle w:val="ad"/>
        <w:rPr>
          <w:rtl/>
        </w:rPr>
      </w:pPr>
      <w:r>
        <w:rPr>
          <w:rFonts w:hint="cs"/>
          <w:rtl/>
        </w:rPr>
        <w:t>כִּתבו על מצווֹת נוספות שמקיימים בימינו או קיימו בעבר ברוב עם. איך מרגישים המשתתפים במעמד כזה?</w:t>
      </w:r>
    </w:p>
    <w:p w:rsidR="00053ACB" w:rsidRPr="00A26E75" w:rsidRDefault="00053ACB" w:rsidP="00556AF9">
      <w:pPr>
        <w:rPr>
          <w:rtl/>
        </w:rPr>
      </w:pPr>
    </w:p>
    <w:p w:rsidR="000B5CD3" w:rsidRPr="00A26E75" w:rsidRDefault="000B5CD3" w:rsidP="00556AF9">
      <w:pPr>
        <w:rPr>
          <w:rtl/>
        </w:rPr>
      </w:pPr>
      <w:r w:rsidRPr="00A26E75">
        <w:rPr>
          <w:highlight w:val="yellow"/>
          <w:rtl/>
        </w:rPr>
        <w:t>מושגי תוכן</w:t>
      </w:r>
    </w:p>
    <w:p w:rsidR="00551195" w:rsidRPr="00A26239" w:rsidRDefault="00551195" w:rsidP="00551195">
      <w:pPr>
        <w:spacing w:before="120" w:after="120" w:line="30" w:lineRule="atLeas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עיר של </w:t>
      </w:r>
      <w:r w:rsidRPr="00A26239">
        <w:rPr>
          <w:rFonts w:hint="cs"/>
          <w:b/>
          <w:bCs/>
          <w:sz w:val="26"/>
          <w:szCs w:val="26"/>
          <w:rtl/>
        </w:rPr>
        <w:t>מעמד</w:t>
      </w:r>
    </w:p>
    <w:p w:rsidR="00551195" w:rsidRDefault="00551195" w:rsidP="00551195">
      <w:pPr>
        <w:spacing w:before="120" w:after="120" w:line="30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lastRenderedPageBreak/>
        <w:t xml:space="preserve">בימי בית המקדש השני חולקה ארץ ישראל ל-24 אזורים. כל אזור נקרא </w:t>
      </w:r>
      <w:r w:rsidRPr="0088078F">
        <w:rPr>
          <w:rFonts w:hint="cs"/>
          <w:b/>
          <w:bCs/>
          <w:sz w:val="26"/>
          <w:szCs w:val="26"/>
          <w:rtl/>
        </w:rPr>
        <w:t>מעמד</w:t>
      </w:r>
      <w:r>
        <w:rPr>
          <w:rFonts w:hint="cs"/>
          <w:sz w:val="26"/>
          <w:szCs w:val="26"/>
          <w:rtl/>
        </w:rPr>
        <w:t xml:space="preserve">. בכל אזור  הייתה נבחרת עיר מרכזית להיות </w:t>
      </w:r>
      <w:r w:rsidRPr="0088078F">
        <w:rPr>
          <w:rFonts w:hint="cs"/>
          <w:b/>
          <w:bCs/>
          <w:sz w:val="26"/>
          <w:szCs w:val="26"/>
          <w:rtl/>
        </w:rPr>
        <w:t>עיר המעמד</w:t>
      </w:r>
      <w:r>
        <w:rPr>
          <w:rFonts w:hint="cs"/>
          <w:sz w:val="26"/>
          <w:szCs w:val="26"/>
          <w:rtl/>
        </w:rPr>
        <w:t xml:space="preserve">, וראש המעמד נקרא </w:t>
      </w:r>
      <w:r w:rsidRPr="0088078F">
        <w:rPr>
          <w:rFonts w:hint="cs"/>
          <w:b/>
          <w:bCs/>
          <w:sz w:val="26"/>
          <w:szCs w:val="26"/>
          <w:rtl/>
        </w:rPr>
        <w:t>הממונה</w:t>
      </w:r>
      <w:r>
        <w:rPr>
          <w:rFonts w:hint="cs"/>
          <w:sz w:val="26"/>
          <w:szCs w:val="26"/>
          <w:rtl/>
        </w:rPr>
        <w:t>.</w:t>
      </w:r>
    </w:p>
    <w:p w:rsidR="00551195" w:rsidRDefault="00551195" w:rsidP="00556AF9">
      <w:pPr>
        <w:rPr>
          <w:rFonts w:hint="cs"/>
          <w:highlight w:val="yellow"/>
          <w:rtl/>
        </w:rPr>
      </w:pPr>
    </w:p>
    <w:p w:rsidR="00986C65" w:rsidRPr="001269DD" w:rsidRDefault="00986C65" w:rsidP="00A7423D">
      <w:pPr>
        <w:bidi w:val="0"/>
      </w:pPr>
      <w:bookmarkStart w:id="0" w:name="_GoBack"/>
      <w:bookmarkEnd w:id="0"/>
    </w:p>
    <w:sectPr w:rsidR="00986C65" w:rsidRPr="001269DD" w:rsidSect="00A26E75">
      <w:pgSz w:w="11906" w:h="16838"/>
      <w:pgMar w:top="1418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EAD"/>
    <w:multiLevelType w:val="hybridMultilevel"/>
    <w:tmpl w:val="25966FEA"/>
    <w:lvl w:ilvl="0" w:tplc="FA8A23C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7D2FD8"/>
    <w:multiLevelType w:val="hybridMultilevel"/>
    <w:tmpl w:val="67A2340E"/>
    <w:lvl w:ilvl="0" w:tplc="1F28996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A042A"/>
    <w:multiLevelType w:val="hybridMultilevel"/>
    <w:tmpl w:val="72104688"/>
    <w:lvl w:ilvl="0" w:tplc="C2E68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208D3"/>
    <w:multiLevelType w:val="hybridMultilevel"/>
    <w:tmpl w:val="11ECFE34"/>
    <w:lvl w:ilvl="0" w:tplc="7FD6B99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0B0827"/>
    <w:multiLevelType w:val="hybridMultilevel"/>
    <w:tmpl w:val="CA6A005A"/>
    <w:lvl w:ilvl="0" w:tplc="F446ED34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44E9D"/>
    <w:multiLevelType w:val="hybridMultilevel"/>
    <w:tmpl w:val="4FB2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112BD"/>
    <w:multiLevelType w:val="hybridMultilevel"/>
    <w:tmpl w:val="6CB49AE6"/>
    <w:lvl w:ilvl="0" w:tplc="F6BAEBB0">
      <w:start w:val="1"/>
      <w:numFmt w:val="hebrew1"/>
      <w:lvlText w:val="%1."/>
      <w:lvlJc w:val="left"/>
      <w:pPr>
        <w:ind w:left="360" w:hanging="360"/>
      </w:pPr>
      <w:rPr>
        <w:rFonts w:ascii="David" w:eastAsiaTheme="minorHAnsi" w:hAnsi="David" w:cs="Davi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7E7157"/>
    <w:multiLevelType w:val="hybridMultilevel"/>
    <w:tmpl w:val="8EB89B88"/>
    <w:lvl w:ilvl="0" w:tplc="F0349BF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E6700B"/>
    <w:multiLevelType w:val="hybridMultilevel"/>
    <w:tmpl w:val="66C2AE5E"/>
    <w:lvl w:ilvl="0" w:tplc="DFFC8280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D86E39"/>
    <w:multiLevelType w:val="hybridMultilevel"/>
    <w:tmpl w:val="EA2EA02A"/>
    <w:lvl w:ilvl="0" w:tplc="9DB6CED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30694"/>
    <w:multiLevelType w:val="hybridMultilevel"/>
    <w:tmpl w:val="E26AA2B4"/>
    <w:lvl w:ilvl="0" w:tplc="72466F4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2748D7"/>
    <w:multiLevelType w:val="hybridMultilevel"/>
    <w:tmpl w:val="0C24FF64"/>
    <w:lvl w:ilvl="0" w:tplc="C516538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F53863"/>
    <w:multiLevelType w:val="hybridMultilevel"/>
    <w:tmpl w:val="3BB6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053ACB"/>
    <w:rsid w:val="00053ACB"/>
    <w:rsid w:val="000B045B"/>
    <w:rsid w:val="000B5CD3"/>
    <w:rsid w:val="000C561B"/>
    <w:rsid w:val="001269DD"/>
    <w:rsid w:val="0019654E"/>
    <w:rsid w:val="001B50C7"/>
    <w:rsid w:val="001D03C0"/>
    <w:rsid w:val="00271226"/>
    <w:rsid w:val="002F4F9D"/>
    <w:rsid w:val="00312906"/>
    <w:rsid w:val="003F4355"/>
    <w:rsid w:val="00452F3C"/>
    <w:rsid w:val="0051555E"/>
    <w:rsid w:val="00551195"/>
    <w:rsid w:val="00556AF9"/>
    <w:rsid w:val="007C1AF3"/>
    <w:rsid w:val="008505C7"/>
    <w:rsid w:val="008644CA"/>
    <w:rsid w:val="009269E0"/>
    <w:rsid w:val="00986C65"/>
    <w:rsid w:val="00995B68"/>
    <w:rsid w:val="00A23042"/>
    <w:rsid w:val="00A26E75"/>
    <w:rsid w:val="00A7423D"/>
    <w:rsid w:val="00AA35DA"/>
    <w:rsid w:val="00AC3E63"/>
    <w:rsid w:val="00B53636"/>
    <w:rsid w:val="00BC67BF"/>
    <w:rsid w:val="00C14600"/>
    <w:rsid w:val="00C313C5"/>
    <w:rsid w:val="00C32100"/>
    <w:rsid w:val="00C913B2"/>
    <w:rsid w:val="00D352D9"/>
    <w:rsid w:val="00E762AD"/>
    <w:rsid w:val="00E8086C"/>
    <w:rsid w:val="00F617D4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F9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556AF9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556AF9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556AF9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rsid w:val="00452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aliases w:val="משנה תו"/>
    <w:basedOn w:val="a0"/>
    <w:link w:val="2"/>
    <w:uiPriority w:val="9"/>
    <w:rsid w:val="00556AF9"/>
    <w:rPr>
      <w:rFonts w:ascii="David" w:hAnsi="David" w:cs="David"/>
      <w:b/>
      <w:bCs/>
      <w:sz w:val="28"/>
      <w:szCs w:val="28"/>
    </w:rPr>
  </w:style>
  <w:style w:type="paragraph" w:styleId="a3">
    <w:name w:val="List Paragraph"/>
    <w:basedOn w:val="a"/>
    <w:uiPriority w:val="34"/>
    <w:rsid w:val="00AA35DA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556AF9"/>
    <w:rPr>
      <w:rFonts w:ascii="David" w:hAnsi="David" w:cs="David"/>
      <w:b/>
      <w:bCs/>
      <w:sz w:val="26"/>
      <w:szCs w:val="26"/>
    </w:rPr>
  </w:style>
  <w:style w:type="character" w:customStyle="1" w:styleId="40">
    <w:name w:val="כותרת 4 תו"/>
    <w:aliases w:val="אייקונים תו"/>
    <w:basedOn w:val="a0"/>
    <w:link w:val="4"/>
    <w:uiPriority w:val="9"/>
    <w:rsid w:val="00452F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7C1A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1AF3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C1A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1AF3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C1A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C1AF3"/>
    <w:rPr>
      <w:rFonts w:ascii="Tahoma" w:hAnsi="Tahoma" w:cs="Tahoma"/>
      <w:sz w:val="16"/>
      <w:szCs w:val="16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556A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משימה"/>
    <w:basedOn w:val="a"/>
    <w:link w:val="ac"/>
    <w:qFormat/>
    <w:rsid w:val="001269DD"/>
    <w:rPr>
      <w:b/>
      <w:bCs/>
      <w:sz w:val="24"/>
      <w:szCs w:val="24"/>
    </w:rPr>
  </w:style>
  <w:style w:type="character" w:customStyle="1" w:styleId="ac">
    <w:name w:val="משימה תו"/>
    <w:basedOn w:val="a0"/>
    <w:link w:val="ab"/>
    <w:rsid w:val="001269DD"/>
    <w:rPr>
      <w:rFonts w:ascii="David" w:hAnsi="David" w:cs="David"/>
      <w:b/>
      <w:bCs/>
      <w:sz w:val="24"/>
      <w:szCs w:val="24"/>
    </w:rPr>
  </w:style>
  <w:style w:type="paragraph" w:customStyle="1" w:styleId="ad">
    <w:name w:val="טקסט"/>
    <w:basedOn w:val="a"/>
    <w:link w:val="ae"/>
    <w:qFormat/>
    <w:rsid w:val="00053ACB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e">
    <w:name w:val="טקסט תו"/>
    <w:basedOn w:val="a0"/>
    <w:link w:val="ad"/>
    <w:rsid w:val="00053ACB"/>
    <w:rPr>
      <w:rFonts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52F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A23042"/>
    <w:pPr>
      <w:spacing w:before="120" w:after="120" w:line="24" w:lineRule="atLeast"/>
      <w:jc w:val="both"/>
      <w:outlineLvl w:val="1"/>
    </w:pPr>
    <w:rPr>
      <w:rFonts w:ascii="Times New Roman" w:hAnsi="Times New Roman" w:cs="David"/>
      <w:b/>
      <w:bCs/>
      <w:sz w:val="42"/>
      <w:szCs w:val="4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aliases w:val="משנה תו"/>
    <w:basedOn w:val="a0"/>
    <w:link w:val="2"/>
    <w:uiPriority w:val="9"/>
    <w:rsid w:val="00A23042"/>
    <w:rPr>
      <w:rFonts w:ascii="Times New Roman" w:hAnsi="Times New Roman" w:cs="David"/>
      <w:b/>
      <w:bCs/>
      <w:sz w:val="42"/>
      <w:szCs w:val="42"/>
    </w:rPr>
  </w:style>
  <w:style w:type="paragraph" w:styleId="a3">
    <w:name w:val="List Paragraph"/>
    <w:basedOn w:val="a"/>
    <w:uiPriority w:val="34"/>
    <w:qFormat/>
    <w:rsid w:val="00AA35DA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452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52F3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1492;&#1500;&#1499;&#1492;%20&#1502;&#1502;&#1511;&#1493;&#1512;&#1492;\&#1502;&#1513;&#1504;&#1497;&#1493;&#1514;%20&#1489;&#1492;&#1497;&#1512;&#1493;&#1514;\&#1502;&#1491;&#1512;&#1497;&#1498;%20&#1500;&#1502;&#1493;&#1512;&#1492;\&#1514;&#1489;&#1504;&#1497;&#1514;%20&#1500;&#1502;&#1491;&#1512;&#1497;&#1498;%20&#1500;&#1502;&#1493;&#1512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למדריך למורה</Template>
  <TotalTime>0</TotalTime>
  <Pages>2</Pages>
  <Words>248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3</cp:revision>
  <dcterms:created xsi:type="dcterms:W3CDTF">2016-06-23T09:17:00Z</dcterms:created>
  <dcterms:modified xsi:type="dcterms:W3CDTF">2016-06-23T09:17:00Z</dcterms:modified>
</cp:coreProperties>
</file>