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2AD" w:rsidRPr="00A26E75" w:rsidRDefault="008505C7" w:rsidP="00556AF9">
      <w:pPr>
        <w:pStyle w:val="3"/>
        <w:rPr>
          <w:rtl/>
        </w:rPr>
      </w:pPr>
      <w:r w:rsidRPr="00A26E75">
        <w:rPr>
          <w:rtl/>
        </w:rPr>
        <w:t>מדריך למורה</w:t>
      </w:r>
    </w:p>
    <w:p w:rsidR="008505C7" w:rsidRPr="00A26E75" w:rsidRDefault="00436CAD" w:rsidP="00556AF9">
      <w:pPr>
        <w:pStyle w:val="3"/>
        <w:rPr>
          <w:rtl/>
        </w:rPr>
      </w:pPr>
      <w:r>
        <w:rPr>
          <w:rFonts w:hint="cs"/>
          <w:rtl/>
        </w:rPr>
        <w:t>מסכת ביכורים רק ג משנה ג</w:t>
      </w:r>
    </w:p>
    <w:p w:rsidR="00436CAD" w:rsidRDefault="00436CAD" w:rsidP="00556AF9">
      <w:pPr>
        <w:pStyle w:val="1"/>
        <w:rPr>
          <w:rFonts w:hint="cs"/>
          <w:rtl/>
        </w:rPr>
      </w:pPr>
    </w:p>
    <w:p w:rsidR="00436CAD" w:rsidRDefault="00436CAD" w:rsidP="00436CAD">
      <w:pPr>
        <w:pStyle w:val="1"/>
        <w:rPr>
          <w:rFonts w:hint="cs"/>
          <w:rtl/>
        </w:rPr>
      </w:pPr>
      <w:r>
        <w:rPr>
          <w:rtl/>
        </w:rPr>
        <w:t>הדרך לירושלים</w:t>
      </w:r>
    </w:p>
    <w:p w:rsidR="00436CAD" w:rsidRPr="00436CAD" w:rsidRDefault="00436CAD" w:rsidP="00436CAD">
      <w:pPr>
        <w:rPr>
          <w:rtl/>
        </w:rPr>
      </w:pPr>
    </w:p>
    <w:p w:rsidR="00A23042" w:rsidRPr="00A26E75" w:rsidRDefault="00436CAD" w:rsidP="00556AF9">
      <w:pPr>
        <w:rPr>
          <w:rtl/>
        </w:rPr>
      </w:pPr>
      <w:r>
        <w:rPr>
          <w:rFonts w:hint="cs"/>
          <w:rtl/>
        </w:rPr>
        <w:t>מתקרבים לירושלים! ההתרגשות הולכת וגוברת!</w:t>
      </w:r>
    </w:p>
    <w:p w:rsidR="00A23042" w:rsidRPr="00A26E75" w:rsidRDefault="00A23042" w:rsidP="00436CAD">
      <w:pPr>
        <w:rPr>
          <w:rtl/>
        </w:rPr>
      </w:pPr>
      <w:r w:rsidRPr="00A26E75">
        <w:rPr>
          <w:b/>
          <w:bCs/>
          <w:rtl/>
        </w:rPr>
        <w:t>משך ההוראה</w:t>
      </w:r>
      <w:r w:rsidRPr="00A26E75">
        <w:rPr>
          <w:rtl/>
        </w:rPr>
        <w:t xml:space="preserve">: </w:t>
      </w:r>
      <w:r w:rsidR="00436CAD">
        <w:rPr>
          <w:rFonts w:hint="cs"/>
          <w:rtl/>
        </w:rPr>
        <w:t>שיעור אחד</w:t>
      </w:r>
      <w:r w:rsidR="00271226" w:rsidRPr="00A26E75">
        <w:rPr>
          <w:rtl/>
        </w:rPr>
        <w:t>.</w:t>
      </w:r>
    </w:p>
    <w:p w:rsidR="00A23042" w:rsidRPr="00A26E75" w:rsidRDefault="00A23042" w:rsidP="00556AF9">
      <w:pPr>
        <w:rPr>
          <w:rtl/>
        </w:rPr>
      </w:pPr>
    </w:p>
    <w:p w:rsidR="00436CAD" w:rsidRDefault="000B5CD3" w:rsidP="00436CAD">
      <w:pPr>
        <w:rPr>
          <w:rtl/>
        </w:rPr>
      </w:pPr>
      <w:r w:rsidRPr="00A26E75">
        <w:rPr>
          <w:highlight w:val="green"/>
          <w:rtl/>
        </w:rPr>
        <w:t>נוסח המשנה</w:t>
      </w:r>
    </w:p>
    <w:p w:rsidR="00436CAD" w:rsidRDefault="00436CAD" w:rsidP="00436CAD">
      <w:pPr>
        <w:pStyle w:val="2"/>
        <w:rPr>
          <w:rtl/>
        </w:rPr>
      </w:pPr>
      <w:r>
        <w:rPr>
          <w:rtl/>
        </w:rPr>
        <w:t xml:space="preserve">הַקְּרוֹבִים מְבִיאִים תְּאֵנִים וַעֲנָבִים, וְהָרְחוֹקִים מְבִיאִים גְּרוֹגְרוֹת וְצִמּוּקִים. </w:t>
      </w:r>
    </w:p>
    <w:p w:rsidR="00436CAD" w:rsidRDefault="00436CAD" w:rsidP="00436CAD">
      <w:pPr>
        <w:pStyle w:val="2"/>
        <w:rPr>
          <w:rtl/>
        </w:rPr>
      </w:pPr>
    </w:p>
    <w:p w:rsidR="00436CAD" w:rsidRDefault="00436CAD" w:rsidP="00436CAD">
      <w:pPr>
        <w:pStyle w:val="2"/>
        <w:rPr>
          <w:rtl/>
        </w:rPr>
      </w:pPr>
      <w:r>
        <w:rPr>
          <w:rtl/>
        </w:rPr>
        <w:t xml:space="preserve">וְהַשּׁוֹר הוֹלֵךְ לִפְנֵיהֶם, וְקַרְנָיו מְצֻפּוֹת זָהָב, וַעֲטָרָה שֶׁל זַּיִת בְּרֹאשׁוֹ. </w:t>
      </w:r>
    </w:p>
    <w:p w:rsidR="00436CAD" w:rsidRDefault="00436CAD" w:rsidP="00436CAD">
      <w:pPr>
        <w:pStyle w:val="2"/>
        <w:rPr>
          <w:rtl/>
        </w:rPr>
      </w:pPr>
      <w:r>
        <w:rPr>
          <w:rtl/>
        </w:rPr>
        <w:t>הֶחָלִיל מַכֶּה לִפְנֵיהֶם, עַד שֶׁמַּגִּיעִים קָרוֹב לִירוּשָׁלַיִם.</w:t>
      </w:r>
    </w:p>
    <w:p w:rsidR="00436CAD" w:rsidRDefault="00436CAD" w:rsidP="00436CAD">
      <w:pPr>
        <w:pStyle w:val="2"/>
        <w:rPr>
          <w:rtl/>
        </w:rPr>
      </w:pPr>
    </w:p>
    <w:p w:rsidR="00436CAD" w:rsidRDefault="00436CAD" w:rsidP="00436CAD">
      <w:pPr>
        <w:pStyle w:val="2"/>
        <w:rPr>
          <w:rtl/>
        </w:rPr>
      </w:pPr>
      <w:r>
        <w:rPr>
          <w:rtl/>
        </w:rPr>
        <w:t xml:space="preserve">הִגִּיעוּ קָרוֹב לִירוּשָׁלַיִם, שָׁלְחוּ לִפְנֵיהֶם, וְעִטְּרוּ אֶת בִּכּוּרֵיהֶם. </w:t>
      </w:r>
    </w:p>
    <w:p w:rsidR="00436CAD" w:rsidRDefault="00436CAD" w:rsidP="00436CAD">
      <w:pPr>
        <w:pStyle w:val="2"/>
        <w:rPr>
          <w:rtl/>
        </w:rPr>
      </w:pPr>
      <w:r>
        <w:rPr>
          <w:rtl/>
        </w:rPr>
        <w:t xml:space="preserve">הַפַּחוֹת, הַסְּגָנִים וְהַגִּזְבָּרִים יוֹצְאִים לִקְרָאתָם. לְפִי כְּבוֹד הַנִּכְנָסִים הָיוּ יוֹצְאִים. </w:t>
      </w:r>
    </w:p>
    <w:p w:rsidR="00A23042" w:rsidRPr="00A26E75" w:rsidRDefault="00436CAD" w:rsidP="00F12297">
      <w:pPr>
        <w:pStyle w:val="2"/>
        <w:rPr>
          <w:rtl/>
        </w:rPr>
      </w:pPr>
      <w:r>
        <w:rPr>
          <w:rtl/>
        </w:rPr>
        <w:t xml:space="preserve">וְכָל בַּעֲלֵי אֻמָּנִיּוֹת שֶׁבִּירוּשָׁלַיִם עוֹמְדִים לִפְנֵיהֶם </w:t>
      </w:r>
      <w:proofErr w:type="spellStart"/>
      <w:r>
        <w:rPr>
          <w:rtl/>
        </w:rPr>
        <w:t>וְשׁוֹאֲלִין</w:t>
      </w:r>
      <w:proofErr w:type="spellEnd"/>
      <w:r>
        <w:rPr>
          <w:rtl/>
        </w:rPr>
        <w:t xml:space="preserve"> בִּשְׁלוֹמָם: "אַחֵינוּ אַנְשֵׁי הַמָּקוֹם פְּלוֹנִי, בָּאתֶם לְשָׁלוֹם!"</w:t>
      </w:r>
    </w:p>
    <w:p w:rsidR="00A23042" w:rsidRPr="00A26E75" w:rsidRDefault="00A23042" w:rsidP="00556AF9">
      <w:pPr>
        <w:rPr>
          <w:rtl/>
        </w:rPr>
      </w:pPr>
    </w:p>
    <w:p w:rsidR="000B5CD3" w:rsidRDefault="00271226" w:rsidP="00556AF9">
      <w:pPr>
        <w:rPr>
          <w:rFonts w:hint="cs"/>
          <w:rtl/>
        </w:rPr>
      </w:pPr>
      <w:r w:rsidRPr="00A26E75">
        <w:rPr>
          <w:highlight w:val="green"/>
          <w:rtl/>
        </w:rPr>
        <w:t>מבנה:</w:t>
      </w:r>
      <w:r w:rsidRPr="00A26E75">
        <w:rPr>
          <w:rtl/>
        </w:rPr>
        <w:t xml:space="preserve"> </w:t>
      </w:r>
    </w:p>
    <w:p w:rsidR="00436CAD" w:rsidRDefault="00436CAD" w:rsidP="00436CAD">
      <w:pPr>
        <w:pStyle w:val="a3"/>
        <w:numPr>
          <w:ilvl w:val="0"/>
          <w:numId w:val="11"/>
        </w:numPr>
        <w:rPr>
          <w:rFonts w:hint="cs"/>
        </w:rPr>
      </w:pPr>
      <w:r>
        <w:rPr>
          <w:rFonts w:hint="cs"/>
          <w:rtl/>
        </w:rPr>
        <w:t xml:space="preserve">זיהוי חלקי המשנה, רישא </w:t>
      </w:r>
      <w:proofErr w:type="spellStart"/>
      <w:r>
        <w:rPr>
          <w:rFonts w:hint="cs"/>
          <w:rtl/>
        </w:rPr>
        <w:t>מציעתא</w:t>
      </w:r>
      <w:proofErr w:type="spellEnd"/>
      <w:r>
        <w:rPr>
          <w:rFonts w:hint="cs"/>
          <w:rtl/>
        </w:rPr>
        <w:t xml:space="preserve"> וסיפא.</w:t>
      </w:r>
    </w:p>
    <w:p w:rsidR="00334B37" w:rsidRDefault="00334B37" w:rsidP="00334B37">
      <w:pPr>
        <w:pStyle w:val="a3"/>
        <w:numPr>
          <w:ilvl w:val="0"/>
          <w:numId w:val="11"/>
        </w:numPr>
        <w:rPr>
          <w:rFonts w:hint="cs"/>
        </w:rPr>
      </w:pPr>
      <w:r>
        <w:rPr>
          <w:rFonts w:hint="cs"/>
          <w:rtl/>
        </w:rPr>
        <w:t>זיהוי הפירות שנזכרו ברישא.</w:t>
      </w:r>
    </w:p>
    <w:p w:rsidR="00334B37" w:rsidRPr="00A26E75" w:rsidRDefault="00334B37" w:rsidP="00334B37">
      <w:pPr>
        <w:pStyle w:val="a3"/>
        <w:ind w:left="360"/>
        <w:rPr>
          <w:rtl/>
        </w:rPr>
      </w:pPr>
    </w:p>
    <w:p w:rsidR="000B5CD3" w:rsidRDefault="000B5CD3" w:rsidP="00556AF9">
      <w:pPr>
        <w:rPr>
          <w:rFonts w:hint="cs"/>
          <w:rtl/>
        </w:rPr>
      </w:pPr>
      <w:r w:rsidRPr="00A26E75">
        <w:rPr>
          <w:highlight w:val="green"/>
          <w:rtl/>
        </w:rPr>
        <w:t>תוכן</w:t>
      </w:r>
    </w:p>
    <w:p w:rsidR="00334B37" w:rsidRDefault="00334B37" w:rsidP="00556AF9">
      <w:pPr>
        <w:rPr>
          <w:rFonts w:hint="cs"/>
          <w:rtl/>
        </w:rPr>
      </w:pPr>
      <w:r w:rsidRPr="00334B37">
        <w:rPr>
          <w:rFonts w:hint="cs"/>
          <w:highlight w:val="cyan"/>
          <w:rtl/>
        </w:rPr>
        <w:t>רישא:</w:t>
      </w:r>
    </w:p>
    <w:p w:rsidR="00334B37" w:rsidRDefault="00334B37" w:rsidP="00334B37">
      <w:pPr>
        <w:pStyle w:val="2"/>
        <w:rPr>
          <w:rtl/>
        </w:rPr>
      </w:pPr>
      <w:r>
        <w:rPr>
          <w:rtl/>
        </w:rPr>
        <w:t xml:space="preserve">הַקְּרוֹבִים מְבִיאִים תְּאֵנִים וַעֲנָבִים, וְהָרְחוֹקִים מְבִיאִים גְּרוֹגְרוֹת וְצִמּוּקִים. </w:t>
      </w:r>
    </w:p>
    <w:p w:rsidR="00334B37" w:rsidRDefault="00334B37" w:rsidP="00556AF9">
      <w:pPr>
        <w:rPr>
          <w:rFonts w:hint="cs"/>
          <w:rtl/>
        </w:rPr>
      </w:pPr>
    </w:p>
    <w:p w:rsidR="00334B37" w:rsidRDefault="00334B37" w:rsidP="00556AF9">
      <w:pPr>
        <w:rPr>
          <w:rFonts w:hint="cs"/>
          <w:rtl/>
        </w:rPr>
      </w:pPr>
      <w:r>
        <w:rPr>
          <w:rFonts w:hint="cs"/>
          <w:rtl/>
        </w:rPr>
        <w:t xml:space="preserve">הבנת הדין </w:t>
      </w:r>
      <w:r>
        <w:rPr>
          <w:rtl/>
        </w:rPr>
        <w:t>–</w:t>
      </w:r>
      <w:r>
        <w:rPr>
          <w:rFonts w:hint="cs"/>
          <w:rtl/>
        </w:rPr>
        <w:t xml:space="preserve"> מדוע מי שגר קרוב מביא את הפירות טריים ומי שגר רחוק מביא פירות מיובשים?</w:t>
      </w:r>
    </w:p>
    <w:p w:rsidR="00334B37" w:rsidRDefault="00334B37" w:rsidP="00556AF9">
      <w:pPr>
        <w:rPr>
          <w:rFonts w:hint="cs"/>
          <w:rtl/>
        </w:rPr>
      </w:pPr>
      <w:r>
        <w:rPr>
          <w:rFonts w:hint="cs"/>
          <w:rtl/>
        </w:rPr>
        <w:t>התאמה בין איורים של סלי ביכורים למקום המגורים של אנשים שונים.</w:t>
      </w:r>
    </w:p>
    <w:p w:rsidR="00334B37" w:rsidRDefault="00334B37" w:rsidP="00556AF9">
      <w:pPr>
        <w:rPr>
          <w:rFonts w:hint="cs"/>
          <w:rtl/>
        </w:rPr>
      </w:pPr>
    </w:p>
    <w:p w:rsidR="00334B37" w:rsidRDefault="00334B37" w:rsidP="00556AF9">
      <w:pPr>
        <w:rPr>
          <w:rFonts w:hint="cs"/>
          <w:rtl/>
        </w:rPr>
      </w:pPr>
      <w:proofErr w:type="spellStart"/>
      <w:r w:rsidRPr="00334B37">
        <w:rPr>
          <w:rFonts w:hint="cs"/>
          <w:highlight w:val="cyan"/>
          <w:rtl/>
        </w:rPr>
        <w:t>מציעתא</w:t>
      </w:r>
      <w:proofErr w:type="spellEnd"/>
      <w:r w:rsidRPr="00334B37">
        <w:rPr>
          <w:rFonts w:hint="cs"/>
          <w:highlight w:val="cyan"/>
          <w:rtl/>
        </w:rPr>
        <w:t>:</w:t>
      </w:r>
    </w:p>
    <w:p w:rsidR="00334B37" w:rsidRDefault="00334B37" w:rsidP="00334B37">
      <w:pPr>
        <w:pStyle w:val="2"/>
        <w:rPr>
          <w:rtl/>
        </w:rPr>
      </w:pPr>
      <w:r>
        <w:rPr>
          <w:rtl/>
        </w:rPr>
        <w:t xml:space="preserve">וְהַשּׁוֹר הוֹלֵךְ לִפְנֵיהֶם, וְקַרְנָיו מְצֻפּוֹת זָהָב, וַעֲטָרָה שֶׁל זַּיִת בְּרֹאשׁוֹ. </w:t>
      </w:r>
    </w:p>
    <w:p w:rsidR="00334B37" w:rsidRDefault="00334B37" w:rsidP="00334B37">
      <w:pPr>
        <w:pStyle w:val="2"/>
        <w:rPr>
          <w:rtl/>
        </w:rPr>
      </w:pPr>
      <w:r>
        <w:rPr>
          <w:rtl/>
        </w:rPr>
        <w:t>הֶחָלִיל מַכֶּה לִפְנֵיהֶם, עַד שֶׁמַּגִּיעִים קָרוֹב לִירוּשָׁלַיִם.</w:t>
      </w:r>
    </w:p>
    <w:p w:rsidR="00334B37" w:rsidRDefault="00334B37" w:rsidP="00556AF9">
      <w:pPr>
        <w:rPr>
          <w:rFonts w:hint="cs"/>
          <w:rtl/>
        </w:rPr>
      </w:pPr>
    </w:p>
    <w:p w:rsidR="00334B37" w:rsidRDefault="00334B37" w:rsidP="00556AF9">
      <w:pPr>
        <w:rPr>
          <w:rFonts w:hint="cs"/>
          <w:rtl/>
        </w:rPr>
      </w:pPr>
      <w:r>
        <w:rPr>
          <w:rFonts w:hint="cs"/>
          <w:rtl/>
        </w:rPr>
        <w:lastRenderedPageBreak/>
        <w:t>כאן נתאר את התהלוכה החגיגית, ונשתדל להמחיש את האווירה המיוחדת ששררה בזמן המסע.</w:t>
      </w:r>
    </w:p>
    <w:p w:rsidR="00334B37" w:rsidRDefault="00334B37" w:rsidP="00556AF9">
      <w:pPr>
        <w:rPr>
          <w:rFonts w:hint="cs"/>
          <w:rtl/>
        </w:rPr>
      </w:pPr>
    </w:p>
    <w:p w:rsidR="00334B37" w:rsidRDefault="00334B37" w:rsidP="00556AF9">
      <w:pPr>
        <w:rPr>
          <w:rFonts w:hint="cs"/>
          <w:rtl/>
        </w:rPr>
      </w:pPr>
      <w:r w:rsidRPr="00334B37">
        <w:rPr>
          <w:rFonts w:hint="cs"/>
          <w:highlight w:val="cyan"/>
          <w:rtl/>
        </w:rPr>
        <w:t>סיפא:</w:t>
      </w:r>
    </w:p>
    <w:p w:rsidR="00334B37" w:rsidRDefault="00334B37" w:rsidP="00334B37">
      <w:pPr>
        <w:pStyle w:val="a3"/>
        <w:numPr>
          <w:ilvl w:val="0"/>
          <w:numId w:val="12"/>
        </w:numPr>
        <w:rPr>
          <w:rFonts w:hint="cs"/>
        </w:rPr>
      </w:pPr>
      <w:r>
        <w:rPr>
          <w:rFonts w:hint="cs"/>
          <w:rtl/>
        </w:rPr>
        <w:t xml:space="preserve">התארגנות </w:t>
      </w:r>
      <w:proofErr w:type="spellStart"/>
      <w:r>
        <w:rPr>
          <w:rFonts w:hint="cs"/>
          <w:rtl/>
        </w:rPr>
        <w:t>מביאי</w:t>
      </w:r>
      <w:proofErr w:type="spellEnd"/>
      <w:r>
        <w:rPr>
          <w:rFonts w:hint="cs"/>
          <w:rtl/>
        </w:rPr>
        <w:t xml:space="preserve"> הביכורים בהגיעם סמוך לירושלים:</w:t>
      </w:r>
    </w:p>
    <w:p w:rsidR="00F12297" w:rsidRDefault="00F12297" w:rsidP="00F12297">
      <w:pPr>
        <w:pStyle w:val="2"/>
        <w:rPr>
          <w:rtl/>
        </w:rPr>
      </w:pPr>
      <w:r>
        <w:rPr>
          <w:rtl/>
        </w:rPr>
        <w:t xml:space="preserve">הִגִּיעוּ קָרוֹב לִירוּשָׁלַיִם, שָׁלְחוּ לִפְנֵיהֶם, וְעִטְּרוּ אֶת בִּכּוּרֵיהֶם. </w:t>
      </w:r>
    </w:p>
    <w:p w:rsidR="00F12297" w:rsidRDefault="00F12297" w:rsidP="00F12297">
      <w:pPr>
        <w:pStyle w:val="a3"/>
        <w:ind w:left="360"/>
        <w:rPr>
          <w:rFonts w:hint="cs"/>
        </w:rPr>
      </w:pPr>
    </w:p>
    <w:p w:rsidR="00334B37" w:rsidRDefault="00334B37" w:rsidP="00334B37">
      <w:pPr>
        <w:pStyle w:val="a3"/>
        <w:numPr>
          <w:ilvl w:val="0"/>
          <w:numId w:val="13"/>
        </w:numPr>
        <w:rPr>
          <w:rFonts w:hint="cs"/>
        </w:rPr>
      </w:pPr>
      <w:r>
        <w:rPr>
          <w:rFonts w:hint="cs"/>
          <w:rtl/>
        </w:rPr>
        <w:t>שליחת שליחים להודיע שהגיעו.</w:t>
      </w:r>
    </w:p>
    <w:p w:rsidR="00334B37" w:rsidRDefault="00334B37" w:rsidP="00334B37">
      <w:pPr>
        <w:pStyle w:val="a3"/>
        <w:numPr>
          <w:ilvl w:val="0"/>
          <w:numId w:val="13"/>
        </w:numPr>
        <w:rPr>
          <w:rFonts w:hint="cs"/>
        </w:rPr>
      </w:pPr>
      <w:r>
        <w:rPr>
          <w:rFonts w:hint="cs"/>
          <w:rtl/>
        </w:rPr>
        <w:t xml:space="preserve">עיטור הביכורים </w:t>
      </w:r>
      <w:r>
        <w:rPr>
          <w:rtl/>
        </w:rPr>
        <w:t>–</w:t>
      </w:r>
      <w:r>
        <w:rPr>
          <w:rFonts w:hint="cs"/>
          <w:rtl/>
        </w:rPr>
        <w:t xml:space="preserve"> כדי שהביכורים יהיו יפים ונאים, היו מקשטים אותם בפירות טריים (בהמשך הפרק נראה שנחלקו התנאים האם דווקא בפירות משבעת המינים או גם בפירות אחרים), וכן היו מוסיפים יונים, שאת חלקן היו קושרים לסלים ואת חלקן היו מחזיקים בידיים (בהמשך נראה מה היו עושים עם היונים הקשורות ומה עם אלו שהיו מחזיקים בידיים).</w:t>
      </w:r>
    </w:p>
    <w:p w:rsidR="00F12297" w:rsidRDefault="00F12297" w:rsidP="00F12297">
      <w:pPr>
        <w:pStyle w:val="a3"/>
        <w:rPr>
          <w:rFonts w:hint="cs"/>
        </w:rPr>
      </w:pPr>
    </w:p>
    <w:p w:rsidR="00F12297" w:rsidRDefault="00F12297" w:rsidP="00F12297">
      <w:pPr>
        <w:pStyle w:val="a3"/>
        <w:numPr>
          <w:ilvl w:val="0"/>
          <w:numId w:val="12"/>
        </w:numPr>
        <w:rPr>
          <w:rFonts w:hint="cs"/>
        </w:rPr>
      </w:pPr>
      <w:r>
        <w:rPr>
          <w:rFonts w:hint="cs"/>
          <w:rtl/>
        </w:rPr>
        <w:t>יציאת חשובי העיר לקראת התהלוכה:</w:t>
      </w:r>
    </w:p>
    <w:p w:rsidR="00F12297" w:rsidRDefault="00F12297" w:rsidP="00F12297">
      <w:pPr>
        <w:pStyle w:val="2"/>
        <w:rPr>
          <w:rtl/>
        </w:rPr>
      </w:pPr>
      <w:r>
        <w:rPr>
          <w:rtl/>
        </w:rPr>
        <w:t xml:space="preserve">הַפַּחוֹת, הַסְּגָנִים וְהַגִּזְבָּרִים יוֹצְאִים לִקְרָאתָם. לְפִי כְּבוֹד הַנִּכְנָסִים הָיוּ יוֹצְאִים. </w:t>
      </w:r>
    </w:p>
    <w:p w:rsidR="00F12297" w:rsidRDefault="00F12297" w:rsidP="00F12297">
      <w:pPr>
        <w:pStyle w:val="a3"/>
        <w:ind w:left="360"/>
        <w:rPr>
          <w:rFonts w:hint="cs"/>
          <w:rtl/>
        </w:rPr>
      </w:pPr>
    </w:p>
    <w:p w:rsidR="00F12297" w:rsidRDefault="00F12297" w:rsidP="00F12297">
      <w:pPr>
        <w:pStyle w:val="a3"/>
        <w:ind w:left="360"/>
        <w:rPr>
          <w:rFonts w:hint="cs"/>
          <w:rtl/>
        </w:rPr>
      </w:pPr>
      <w:r>
        <w:rPr>
          <w:rFonts w:hint="cs"/>
          <w:rtl/>
        </w:rPr>
        <w:t xml:space="preserve">מדובר בבעלי תפקידים שונים, הפחות הוא סגן הכוהנים (מלשון סגן </w:t>
      </w:r>
      <w:r>
        <w:rPr>
          <w:rtl/>
        </w:rPr>
        <w:t>–</w:t>
      </w:r>
      <w:r>
        <w:rPr>
          <w:rFonts w:hint="cs"/>
          <w:rtl/>
        </w:rPr>
        <w:t xml:space="preserve"> קצין), הסגנים הם סגני הלווים, והגזברים אלו האנשים הממונים על אוצר המקדש. לדעתנו מספיק לציין שאלו בעלי תפקידים חשובים.</w:t>
      </w:r>
    </w:p>
    <w:p w:rsidR="00F12297" w:rsidRDefault="00F12297" w:rsidP="00F12297">
      <w:pPr>
        <w:pStyle w:val="a3"/>
        <w:ind w:left="360"/>
        <w:rPr>
          <w:rFonts w:hint="cs"/>
          <w:rtl/>
        </w:rPr>
      </w:pPr>
    </w:p>
    <w:p w:rsidR="00F12297" w:rsidRDefault="00F12297" w:rsidP="00F12297">
      <w:pPr>
        <w:pStyle w:val="a3"/>
        <w:numPr>
          <w:ilvl w:val="0"/>
          <w:numId w:val="12"/>
        </w:numPr>
        <w:rPr>
          <w:rFonts w:hint="cs"/>
        </w:rPr>
      </w:pPr>
      <w:r>
        <w:rPr>
          <w:rFonts w:hint="cs"/>
          <w:rtl/>
        </w:rPr>
        <w:t xml:space="preserve">קבלת הפנים של אנשי ירושלים ובעלי המלאכה לכבוד </w:t>
      </w:r>
      <w:proofErr w:type="spellStart"/>
      <w:r>
        <w:rPr>
          <w:rFonts w:hint="cs"/>
          <w:rtl/>
        </w:rPr>
        <w:t>מביאי</w:t>
      </w:r>
      <w:proofErr w:type="spellEnd"/>
      <w:r>
        <w:rPr>
          <w:rFonts w:hint="cs"/>
          <w:rtl/>
        </w:rPr>
        <w:t xml:space="preserve"> הביכורים:</w:t>
      </w:r>
    </w:p>
    <w:p w:rsidR="00F12297" w:rsidRPr="00A26E75" w:rsidRDefault="00F12297" w:rsidP="00F12297">
      <w:pPr>
        <w:pStyle w:val="2"/>
        <w:rPr>
          <w:rtl/>
        </w:rPr>
      </w:pPr>
      <w:r>
        <w:rPr>
          <w:rtl/>
        </w:rPr>
        <w:t xml:space="preserve">וְכָל בַּעֲלֵי אֻמָּנִיּוֹת שֶׁבִּירוּשָׁלַיִם עוֹמְדִים לִפְנֵיהֶם </w:t>
      </w:r>
      <w:proofErr w:type="spellStart"/>
      <w:r>
        <w:rPr>
          <w:rtl/>
        </w:rPr>
        <w:t>וְשׁוֹאֲלִין</w:t>
      </w:r>
      <w:proofErr w:type="spellEnd"/>
      <w:r>
        <w:rPr>
          <w:rtl/>
        </w:rPr>
        <w:t xml:space="preserve"> בִּשְׁלוֹמָם: "אַחֵינוּ אַנְשֵׁי הַמָּקוֹם פְּלוֹנִי, בָּאתֶם לְשָׁלוֹם!"</w:t>
      </w:r>
    </w:p>
    <w:p w:rsidR="00F12297" w:rsidRDefault="00F12297" w:rsidP="00F12297">
      <w:pPr>
        <w:pStyle w:val="a3"/>
        <w:ind w:left="360"/>
        <w:rPr>
          <w:rFonts w:hint="cs"/>
          <w:rtl/>
        </w:rPr>
      </w:pPr>
    </w:p>
    <w:p w:rsidR="00F12297" w:rsidRDefault="00F12297" w:rsidP="00F12297">
      <w:pPr>
        <w:pStyle w:val="a3"/>
        <w:ind w:left="360"/>
        <w:rPr>
          <w:rFonts w:hint="cs"/>
          <w:rtl/>
        </w:rPr>
      </w:pPr>
      <w:r>
        <w:rPr>
          <w:rFonts w:hint="cs"/>
          <w:rtl/>
        </w:rPr>
        <w:t>ניסינו לחוות יחד עם בני המשפחה את השמחה על קבלת הפנים המיוחדת שלה הם זוכים בהיכנסם לעיר. אין זה מובן מאליו כלל. הצגנו גם את זווית הראייה ההפוכה, של בעלי המלאכה בירושלים, ששמחים על הגעת אנשי הגליל לעיר, ושמחים ל'עשות כבוד' לאלו שהשקיעו כל כך במצוות הביכורים.</w:t>
      </w:r>
    </w:p>
    <w:p w:rsidR="00F12297" w:rsidRDefault="00F12297" w:rsidP="00F12297">
      <w:pPr>
        <w:pStyle w:val="a3"/>
        <w:ind w:left="360"/>
        <w:rPr>
          <w:rtl/>
        </w:rPr>
      </w:pPr>
    </w:p>
    <w:p w:rsidR="001D03C0" w:rsidRDefault="001B50C7" w:rsidP="00556AF9">
      <w:pPr>
        <w:rPr>
          <w:rFonts w:hint="cs"/>
          <w:rtl/>
        </w:rPr>
      </w:pPr>
      <w:r w:rsidRPr="00A26E75">
        <w:rPr>
          <w:highlight w:val="green"/>
          <w:rtl/>
        </w:rPr>
        <w:t>משמעות</w:t>
      </w:r>
    </w:p>
    <w:p w:rsidR="00F12297" w:rsidRDefault="00F12297" w:rsidP="00F12297">
      <w:pPr>
        <w:pStyle w:val="ad"/>
        <w:rPr>
          <w:rtl/>
        </w:rPr>
      </w:pPr>
      <w:r>
        <w:rPr>
          <w:rFonts w:hint="cs"/>
          <w:rtl/>
        </w:rPr>
        <w:t xml:space="preserve">אומן: אני מאוד מתרגש שהגעתם. יישר </w:t>
      </w:r>
      <w:proofErr w:type="spellStart"/>
      <w:r>
        <w:rPr>
          <w:rFonts w:hint="cs"/>
          <w:rtl/>
        </w:rPr>
        <w:t>כח</w:t>
      </w:r>
      <w:proofErr w:type="spellEnd"/>
      <w:r>
        <w:rPr>
          <w:rFonts w:hint="cs"/>
          <w:rtl/>
        </w:rPr>
        <w:t xml:space="preserve">! חזקו ואמצו! הנה מים ואוכל, אתם בטח רעבים וצמאים אחרי שהלכתם דרך ארוכה כל כך מהגליל הרחוק לירושלים. </w:t>
      </w:r>
    </w:p>
    <w:p w:rsidR="00F12297" w:rsidRDefault="00F12297" w:rsidP="00F12297">
      <w:pPr>
        <w:pStyle w:val="ad"/>
        <w:rPr>
          <w:rtl/>
        </w:rPr>
      </w:pPr>
      <w:r>
        <w:rPr>
          <w:rFonts w:hint="cs"/>
          <w:rtl/>
        </w:rPr>
        <w:t>הילדה</w:t>
      </w:r>
      <w:r>
        <w:rPr>
          <w:rFonts w:hint="cs"/>
          <w:rtl/>
        </w:rPr>
        <w:t xml:space="preserve">: תודה רבה לך! קבלת הפנים הזאת ממש מחממת את הלב. בכל פעם שמגיעים </w:t>
      </w:r>
      <w:proofErr w:type="spellStart"/>
      <w:r>
        <w:rPr>
          <w:rFonts w:hint="cs"/>
          <w:rtl/>
        </w:rPr>
        <w:t>מביאי</w:t>
      </w:r>
      <w:proofErr w:type="spellEnd"/>
      <w:r>
        <w:rPr>
          <w:rFonts w:hint="cs"/>
          <w:rtl/>
        </w:rPr>
        <w:t xml:space="preserve"> ביכורים כל האומנים מפסיקים לעבוד ועומדים ומקבלים את פני הבאים? </w:t>
      </w:r>
    </w:p>
    <w:p w:rsidR="00F12297" w:rsidRDefault="00F12297" w:rsidP="00F12297">
      <w:pPr>
        <w:pStyle w:val="ad"/>
        <w:rPr>
          <w:rtl/>
        </w:rPr>
      </w:pPr>
      <w:r>
        <w:rPr>
          <w:rFonts w:hint="cs"/>
          <w:rtl/>
        </w:rPr>
        <w:t xml:space="preserve">האומן: כן. אנו שמחים לקבל את פני </w:t>
      </w:r>
      <w:proofErr w:type="spellStart"/>
      <w:r>
        <w:rPr>
          <w:rFonts w:hint="cs"/>
          <w:rtl/>
        </w:rPr>
        <w:t>מביאי</w:t>
      </w:r>
      <w:proofErr w:type="spellEnd"/>
      <w:r>
        <w:rPr>
          <w:rFonts w:hint="cs"/>
          <w:rtl/>
        </w:rPr>
        <w:t xml:space="preserve"> הביכורים! אנחנו מאוד מכבדים ומעריכים את המאמץ הגדול שעשיתם בשביל לקיים את </w:t>
      </w:r>
      <w:proofErr w:type="spellStart"/>
      <w:r>
        <w:rPr>
          <w:rFonts w:hint="cs"/>
          <w:rtl/>
        </w:rPr>
        <w:t>המצוָה</w:t>
      </w:r>
      <w:proofErr w:type="spellEnd"/>
      <w:r>
        <w:rPr>
          <w:rFonts w:hint="cs"/>
          <w:rtl/>
        </w:rPr>
        <w:t xml:space="preserve">. </w:t>
      </w:r>
    </w:p>
    <w:p w:rsidR="00F12297" w:rsidRDefault="00F12297" w:rsidP="00F12297">
      <w:pPr>
        <w:pStyle w:val="ad"/>
        <w:rPr>
          <w:rtl/>
        </w:rPr>
      </w:pPr>
    </w:p>
    <w:p w:rsidR="00F12297" w:rsidRDefault="00F12297" w:rsidP="00F12297">
      <w:pPr>
        <w:pStyle w:val="ad"/>
        <w:rPr>
          <w:rtl/>
        </w:rPr>
      </w:pPr>
      <w:r>
        <w:rPr>
          <w:rFonts w:hint="cs"/>
          <w:rtl/>
        </w:rPr>
        <w:t>משימה</w:t>
      </w:r>
      <w:r>
        <w:rPr>
          <w:rFonts w:hint="cs"/>
          <w:rtl/>
        </w:rPr>
        <w:t>:</w:t>
      </w:r>
    </w:p>
    <w:p w:rsidR="00F12297" w:rsidRDefault="00F12297" w:rsidP="00F12297">
      <w:pPr>
        <w:pStyle w:val="ad"/>
        <w:rPr>
          <w:rtl/>
        </w:rPr>
      </w:pPr>
      <w:r>
        <w:rPr>
          <w:rFonts w:hint="cs"/>
          <w:rtl/>
        </w:rPr>
        <w:t xml:space="preserve">באֵילו דרכים אתם מכבדים ומעריכים את מי שעושה מצוָה? </w:t>
      </w:r>
    </w:p>
    <w:p w:rsidR="00F12297" w:rsidRPr="00A26E75" w:rsidRDefault="00F12297" w:rsidP="00556AF9">
      <w:pPr>
        <w:rPr>
          <w:rtl/>
        </w:rPr>
      </w:pPr>
    </w:p>
    <w:p w:rsidR="000B5CD3" w:rsidRDefault="000B5CD3" w:rsidP="00556AF9">
      <w:pPr>
        <w:rPr>
          <w:rFonts w:hint="cs"/>
          <w:rtl/>
        </w:rPr>
      </w:pPr>
      <w:r w:rsidRPr="00A26E75">
        <w:rPr>
          <w:highlight w:val="yellow"/>
          <w:rtl/>
        </w:rPr>
        <w:t>מושגי תוכן</w:t>
      </w:r>
      <w:bookmarkStart w:id="0" w:name="_GoBack"/>
      <w:bookmarkEnd w:id="0"/>
    </w:p>
    <w:p w:rsidR="00F12297" w:rsidRDefault="00F12297" w:rsidP="00556AF9">
      <w:pPr>
        <w:rPr>
          <w:rFonts w:hint="cs"/>
          <w:rtl/>
        </w:rPr>
      </w:pPr>
      <w:r>
        <w:rPr>
          <w:rFonts w:hint="cs"/>
          <w:rtl/>
        </w:rPr>
        <w:t>במשנה זו מושגי תוכן רבים, והם ופירושיהם מפורטים בפירושי המילים בחוברת.</w:t>
      </w:r>
    </w:p>
    <w:p w:rsidR="00F12297" w:rsidRPr="00A26E75" w:rsidRDefault="00F12297" w:rsidP="00556AF9">
      <w:pPr>
        <w:rPr>
          <w:rtl/>
        </w:rPr>
      </w:pPr>
    </w:p>
    <w:p w:rsidR="00F12297" w:rsidRPr="00F12297" w:rsidRDefault="00F12297" w:rsidP="00DF2382">
      <w:pPr>
        <w:bidi w:val="0"/>
      </w:pPr>
    </w:p>
    <w:sectPr w:rsidR="00F12297" w:rsidRPr="00F12297" w:rsidSect="00DF2382">
      <w:pgSz w:w="11906" w:h="16838"/>
      <w:pgMar w:top="1418" w:right="1800" w:bottom="851"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David">
    <w:panose1 w:val="00000000000000000000"/>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07C84"/>
    <w:multiLevelType w:val="hybridMultilevel"/>
    <w:tmpl w:val="85F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CE2F19"/>
    <w:multiLevelType w:val="hybridMultilevel"/>
    <w:tmpl w:val="E1FAF434"/>
    <w:lvl w:ilvl="0" w:tplc="EEE8F9A6">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BC914FA"/>
    <w:multiLevelType w:val="hybridMultilevel"/>
    <w:tmpl w:val="EADCA984"/>
    <w:lvl w:ilvl="0" w:tplc="87787DD6">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ED208D3"/>
    <w:multiLevelType w:val="hybridMultilevel"/>
    <w:tmpl w:val="11ECFE34"/>
    <w:lvl w:ilvl="0" w:tplc="7FD6B99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70B0827"/>
    <w:multiLevelType w:val="hybridMultilevel"/>
    <w:tmpl w:val="CA6A005A"/>
    <w:lvl w:ilvl="0" w:tplc="F446ED34">
      <w:start w:val="1"/>
      <w:numFmt w:val="hebrew1"/>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8544E9D"/>
    <w:multiLevelType w:val="hybridMultilevel"/>
    <w:tmpl w:val="4FB2B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126C4F"/>
    <w:multiLevelType w:val="hybridMultilevel"/>
    <w:tmpl w:val="E042DE1A"/>
    <w:lvl w:ilvl="0" w:tplc="5E380D56">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B9112BD"/>
    <w:multiLevelType w:val="hybridMultilevel"/>
    <w:tmpl w:val="6CB49AE6"/>
    <w:lvl w:ilvl="0" w:tplc="F6BAEBB0">
      <w:start w:val="1"/>
      <w:numFmt w:val="hebrew1"/>
      <w:lvlText w:val="%1."/>
      <w:lvlJc w:val="left"/>
      <w:pPr>
        <w:ind w:left="360" w:hanging="360"/>
      </w:pPr>
      <w:rPr>
        <w:rFonts w:ascii="David" w:eastAsiaTheme="minorHAnsi" w:hAnsi="David" w:cs="Davi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D7E7157"/>
    <w:multiLevelType w:val="hybridMultilevel"/>
    <w:tmpl w:val="8EB89B88"/>
    <w:lvl w:ilvl="0" w:tplc="F0349BF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9E6700B"/>
    <w:multiLevelType w:val="hybridMultilevel"/>
    <w:tmpl w:val="66C2AE5E"/>
    <w:lvl w:ilvl="0" w:tplc="DFFC8280">
      <w:start w:val="1"/>
      <w:numFmt w:val="hebrew1"/>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FD86E39"/>
    <w:multiLevelType w:val="hybridMultilevel"/>
    <w:tmpl w:val="EA2EA02A"/>
    <w:lvl w:ilvl="0" w:tplc="9DB6CED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FE61D3A"/>
    <w:multiLevelType w:val="hybridMultilevel"/>
    <w:tmpl w:val="51F24784"/>
    <w:lvl w:ilvl="0" w:tplc="EC528E0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6630694"/>
    <w:multiLevelType w:val="hybridMultilevel"/>
    <w:tmpl w:val="E26AA2B4"/>
    <w:lvl w:ilvl="0" w:tplc="72466F4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B2748D7"/>
    <w:multiLevelType w:val="hybridMultilevel"/>
    <w:tmpl w:val="0C24FF64"/>
    <w:lvl w:ilvl="0" w:tplc="C516538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BF53863"/>
    <w:multiLevelType w:val="hybridMultilevel"/>
    <w:tmpl w:val="3BB64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B91022"/>
    <w:multiLevelType w:val="hybridMultilevel"/>
    <w:tmpl w:val="9ADEC60A"/>
    <w:lvl w:ilvl="0" w:tplc="66FA112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E4C01A8"/>
    <w:multiLevelType w:val="hybridMultilevel"/>
    <w:tmpl w:val="141E0856"/>
    <w:lvl w:ilvl="0" w:tplc="18DAEC28">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3"/>
  </w:num>
  <w:num w:numId="3">
    <w:abstractNumId w:val="3"/>
  </w:num>
  <w:num w:numId="4">
    <w:abstractNumId w:val="9"/>
  </w:num>
  <w:num w:numId="5">
    <w:abstractNumId w:val="4"/>
  </w:num>
  <w:num w:numId="6">
    <w:abstractNumId w:val="14"/>
  </w:num>
  <w:num w:numId="7">
    <w:abstractNumId w:val="12"/>
  </w:num>
  <w:num w:numId="8">
    <w:abstractNumId w:val="5"/>
  </w:num>
  <w:num w:numId="9">
    <w:abstractNumId w:val="7"/>
  </w:num>
  <w:num w:numId="10">
    <w:abstractNumId w:val="10"/>
  </w:num>
  <w:num w:numId="11">
    <w:abstractNumId w:val="11"/>
  </w:num>
  <w:num w:numId="12">
    <w:abstractNumId w:val="6"/>
  </w:num>
  <w:num w:numId="13">
    <w:abstractNumId w:val="0"/>
  </w:num>
  <w:num w:numId="14">
    <w:abstractNumId w:val="2"/>
  </w:num>
  <w:num w:numId="15">
    <w:abstractNumId w:val="1"/>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defaultTabStop w:val="720"/>
  <w:characterSpacingControl w:val="doNotCompress"/>
  <w:compat>
    <w:compatSetting w:name="compatibilityMode" w:uri="http://schemas.microsoft.com/office/word" w:val="12"/>
  </w:compat>
  <w:rsids>
    <w:rsidRoot w:val="00436CAD"/>
    <w:rsid w:val="000B045B"/>
    <w:rsid w:val="000B5CD3"/>
    <w:rsid w:val="000C561B"/>
    <w:rsid w:val="001269DD"/>
    <w:rsid w:val="0019654E"/>
    <w:rsid w:val="001B50C7"/>
    <w:rsid w:val="001D03C0"/>
    <w:rsid w:val="00271226"/>
    <w:rsid w:val="00312906"/>
    <w:rsid w:val="00334B37"/>
    <w:rsid w:val="003F4355"/>
    <w:rsid w:val="00436CAD"/>
    <w:rsid w:val="00452F3C"/>
    <w:rsid w:val="0051555E"/>
    <w:rsid w:val="00556AF9"/>
    <w:rsid w:val="007C1AF3"/>
    <w:rsid w:val="008034D8"/>
    <w:rsid w:val="008505C7"/>
    <w:rsid w:val="008644CA"/>
    <w:rsid w:val="009269E0"/>
    <w:rsid w:val="00995B68"/>
    <w:rsid w:val="00A23042"/>
    <w:rsid w:val="00A26E75"/>
    <w:rsid w:val="00AA2EC7"/>
    <w:rsid w:val="00AA35DA"/>
    <w:rsid w:val="00AC3E63"/>
    <w:rsid w:val="00B53636"/>
    <w:rsid w:val="00BC67BF"/>
    <w:rsid w:val="00C14600"/>
    <w:rsid w:val="00C313C5"/>
    <w:rsid w:val="00C32100"/>
    <w:rsid w:val="00C913B2"/>
    <w:rsid w:val="00D352D9"/>
    <w:rsid w:val="00DF2382"/>
    <w:rsid w:val="00E762AD"/>
    <w:rsid w:val="00E8086C"/>
    <w:rsid w:val="00F12297"/>
    <w:rsid w:val="00F617D4"/>
    <w:rsid w:val="00FF45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556AF9"/>
    <w:pPr>
      <w:bidi/>
      <w:jc w:val="both"/>
    </w:pPr>
    <w:rPr>
      <w:rFonts w:ascii="David" w:hAnsi="David" w:cs="David"/>
    </w:rPr>
  </w:style>
  <w:style w:type="paragraph" w:styleId="1">
    <w:name w:val="heading 1"/>
    <w:basedOn w:val="a"/>
    <w:next w:val="a"/>
    <w:link w:val="10"/>
    <w:uiPriority w:val="9"/>
    <w:qFormat/>
    <w:rsid w:val="00556AF9"/>
    <w:pPr>
      <w:spacing w:before="120" w:after="120" w:line="360" w:lineRule="auto"/>
      <w:jc w:val="center"/>
      <w:outlineLvl w:val="0"/>
    </w:pPr>
    <w:rPr>
      <w:b/>
      <w:bCs/>
      <w:sz w:val="26"/>
      <w:szCs w:val="26"/>
    </w:rPr>
  </w:style>
  <w:style w:type="paragraph" w:styleId="2">
    <w:name w:val="heading 2"/>
    <w:aliases w:val="משנה"/>
    <w:basedOn w:val="a"/>
    <w:next w:val="a"/>
    <w:link w:val="20"/>
    <w:uiPriority w:val="9"/>
    <w:unhideWhenUsed/>
    <w:qFormat/>
    <w:rsid w:val="00556AF9"/>
    <w:pPr>
      <w:spacing w:before="120" w:after="120" w:line="24" w:lineRule="atLeast"/>
      <w:outlineLvl w:val="1"/>
    </w:pPr>
    <w:rPr>
      <w:b/>
      <w:bCs/>
      <w:sz w:val="28"/>
      <w:szCs w:val="28"/>
    </w:rPr>
  </w:style>
  <w:style w:type="paragraph" w:styleId="3">
    <w:name w:val="heading 3"/>
    <w:aliases w:val="מספר יחידה"/>
    <w:basedOn w:val="a"/>
    <w:next w:val="a"/>
    <w:link w:val="30"/>
    <w:uiPriority w:val="9"/>
    <w:unhideWhenUsed/>
    <w:qFormat/>
    <w:rsid w:val="00556AF9"/>
    <w:pPr>
      <w:keepNext/>
      <w:keepLines/>
      <w:spacing w:before="200" w:after="0"/>
      <w:jc w:val="center"/>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rsid w:val="00452F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aliases w:val="משנה תו"/>
    <w:basedOn w:val="a0"/>
    <w:link w:val="2"/>
    <w:uiPriority w:val="9"/>
    <w:rsid w:val="00556AF9"/>
    <w:rPr>
      <w:rFonts w:ascii="David" w:hAnsi="David" w:cs="David"/>
      <w:b/>
      <w:bCs/>
      <w:sz w:val="28"/>
      <w:szCs w:val="28"/>
    </w:rPr>
  </w:style>
  <w:style w:type="paragraph" w:styleId="a3">
    <w:name w:val="List Paragraph"/>
    <w:basedOn w:val="a"/>
    <w:uiPriority w:val="34"/>
    <w:rsid w:val="00AA35DA"/>
    <w:pPr>
      <w:ind w:left="720"/>
      <w:contextualSpacing/>
    </w:pPr>
  </w:style>
  <w:style w:type="character" w:customStyle="1" w:styleId="10">
    <w:name w:val="כותרת 1 תו"/>
    <w:basedOn w:val="a0"/>
    <w:link w:val="1"/>
    <w:uiPriority w:val="9"/>
    <w:rsid w:val="00556AF9"/>
    <w:rPr>
      <w:rFonts w:ascii="David" w:hAnsi="David" w:cs="David"/>
      <w:b/>
      <w:bCs/>
      <w:sz w:val="26"/>
      <w:szCs w:val="26"/>
    </w:rPr>
  </w:style>
  <w:style w:type="character" w:customStyle="1" w:styleId="40">
    <w:name w:val="כותרת 4 תו"/>
    <w:aliases w:val="אייקונים תו"/>
    <w:basedOn w:val="a0"/>
    <w:link w:val="4"/>
    <w:uiPriority w:val="9"/>
    <w:rsid w:val="00452F3C"/>
    <w:rPr>
      <w:rFonts w:asciiTheme="majorHAnsi" w:eastAsiaTheme="majorEastAsia" w:hAnsiTheme="majorHAnsi" w:cstheme="majorBidi"/>
      <w:b/>
      <w:bCs/>
      <w:i/>
      <w:iCs/>
      <w:color w:val="4F81BD" w:themeColor="accent1"/>
    </w:rPr>
  </w:style>
  <w:style w:type="character" w:styleId="a4">
    <w:name w:val="annotation reference"/>
    <w:basedOn w:val="a0"/>
    <w:uiPriority w:val="99"/>
    <w:semiHidden/>
    <w:unhideWhenUsed/>
    <w:rsid w:val="007C1AF3"/>
    <w:rPr>
      <w:sz w:val="16"/>
      <w:szCs w:val="16"/>
    </w:rPr>
  </w:style>
  <w:style w:type="paragraph" w:styleId="a5">
    <w:name w:val="annotation text"/>
    <w:basedOn w:val="a"/>
    <w:link w:val="a6"/>
    <w:uiPriority w:val="99"/>
    <w:semiHidden/>
    <w:unhideWhenUsed/>
    <w:rsid w:val="007C1AF3"/>
    <w:pPr>
      <w:spacing w:line="240" w:lineRule="auto"/>
    </w:pPr>
    <w:rPr>
      <w:sz w:val="20"/>
      <w:szCs w:val="20"/>
    </w:rPr>
  </w:style>
  <w:style w:type="character" w:customStyle="1" w:styleId="a6">
    <w:name w:val="טקסט הערה תו"/>
    <w:basedOn w:val="a0"/>
    <w:link w:val="a5"/>
    <w:uiPriority w:val="99"/>
    <w:semiHidden/>
    <w:rsid w:val="007C1AF3"/>
    <w:rPr>
      <w:sz w:val="20"/>
      <w:szCs w:val="20"/>
    </w:rPr>
  </w:style>
  <w:style w:type="paragraph" w:styleId="a7">
    <w:name w:val="annotation subject"/>
    <w:basedOn w:val="a5"/>
    <w:next w:val="a5"/>
    <w:link w:val="a8"/>
    <w:uiPriority w:val="99"/>
    <w:semiHidden/>
    <w:unhideWhenUsed/>
    <w:rsid w:val="007C1AF3"/>
    <w:rPr>
      <w:b/>
      <w:bCs/>
    </w:rPr>
  </w:style>
  <w:style w:type="character" w:customStyle="1" w:styleId="a8">
    <w:name w:val="נושא הערה תו"/>
    <w:basedOn w:val="a6"/>
    <w:link w:val="a7"/>
    <w:uiPriority w:val="99"/>
    <w:semiHidden/>
    <w:rsid w:val="007C1AF3"/>
    <w:rPr>
      <w:b/>
      <w:bCs/>
      <w:sz w:val="20"/>
      <w:szCs w:val="20"/>
    </w:rPr>
  </w:style>
  <w:style w:type="paragraph" w:styleId="a9">
    <w:name w:val="Balloon Text"/>
    <w:basedOn w:val="a"/>
    <w:link w:val="aa"/>
    <w:uiPriority w:val="99"/>
    <w:semiHidden/>
    <w:unhideWhenUsed/>
    <w:rsid w:val="007C1AF3"/>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7C1AF3"/>
    <w:rPr>
      <w:rFonts w:ascii="Tahoma" w:hAnsi="Tahoma" w:cs="Tahoma"/>
      <w:sz w:val="16"/>
      <w:szCs w:val="16"/>
    </w:rPr>
  </w:style>
  <w:style w:type="character" w:customStyle="1" w:styleId="30">
    <w:name w:val="כותרת 3 תו"/>
    <w:aliases w:val="מספר יחידה תו"/>
    <w:basedOn w:val="a0"/>
    <w:link w:val="3"/>
    <w:uiPriority w:val="9"/>
    <w:rsid w:val="00556AF9"/>
    <w:rPr>
      <w:rFonts w:asciiTheme="majorHAnsi" w:eastAsiaTheme="majorEastAsia" w:hAnsiTheme="majorHAnsi" w:cstheme="majorBidi"/>
      <w:b/>
      <w:bCs/>
      <w:color w:val="4F81BD" w:themeColor="accent1"/>
    </w:rPr>
  </w:style>
  <w:style w:type="paragraph" w:customStyle="1" w:styleId="ab">
    <w:name w:val="משימה"/>
    <w:basedOn w:val="a"/>
    <w:link w:val="ac"/>
    <w:qFormat/>
    <w:rsid w:val="001269DD"/>
    <w:rPr>
      <w:b/>
      <w:bCs/>
      <w:sz w:val="24"/>
      <w:szCs w:val="24"/>
    </w:rPr>
  </w:style>
  <w:style w:type="character" w:customStyle="1" w:styleId="ac">
    <w:name w:val="משימה תו"/>
    <w:basedOn w:val="a0"/>
    <w:link w:val="ab"/>
    <w:rsid w:val="001269DD"/>
    <w:rPr>
      <w:rFonts w:ascii="David" w:hAnsi="David" w:cs="David"/>
      <w:b/>
      <w:bCs/>
      <w:sz w:val="24"/>
      <w:szCs w:val="24"/>
    </w:rPr>
  </w:style>
  <w:style w:type="paragraph" w:customStyle="1" w:styleId="ad">
    <w:name w:val="טקסט"/>
    <w:basedOn w:val="a"/>
    <w:link w:val="ae"/>
    <w:qFormat/>
    <w:rsid w:val="00F12297"/>
    <w:pPr>
      <w:spacing w:before="120" w:after="120" w:line="24" w:lineRule="atLeast"/>
    </w:pPr>
    <w:rPr>
      <w:rFonts w:asciiTheme="minorHAnsi" w:hAnsiTheme="minorHAnsi"/>
      <w:sz w:val="26"/>
      <w:szCs w:val="26"/>
    </w:rPr>
  </w:style>
  <w:style w:type="character" w:customStyle="1" w:styleId="ae">
    <w:name w:val="טקסט תו"/>
    <w:basedOn w:val="a0"/>
    <w:link w:val="ad"/>
    <w:rsid w:val="00F12297"/>
    <w:rPr>
      <w:rFonts w:cs="David"/>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452F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משנה"/>
    <w:basedOn w:val="a"/>
    <w:next w:val="a"/>
    <w:link w:val="20"/>
    <w:uiPriority w:val="9"/>
    <w:unhideWhenUsed/>
    <w:qFormat/>
    <w:rsid w:val="00A23042"/>
    <w:pPr>
      <w:spacing w:before="120" w:after="120" w:line="24" w:lineRule="atLeast"/>
      <w:jc w:val="both"/>
      <w:outlineLvl w:val="1"/>
    </w:pPr>
    <w:rPr>
      <w:rFonts w:ascii="Times New Roman" w:hAnsi="Times New Roman" w:cs="David"/>
      <w:b/>
      <w:bCs/>
      <w:sz w:val="42"/>
      <w:szCs w:val="42"/>
    </w:rPr>
  </w:style>
  <w:style w:type="paragraph" w:styleId="4">
    <w:name w:val="heading 4"/>
    <w:basedOn w:val="a"/>
    <w:next w:val="a"/>
    <w:link w:val="40"/>
    <w:uiPriority w:val="9"/>
    <w:semiHidden/>
    <w:unhideWhenUsed/>
    <w:qFormat/>
    <w:rsid w:val="00452F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aliases w:val="משנה תו"/>
    <w:basedOn w:val="a0"/>
    <w:link w:val="2"/>
    <w:uiPriority w:val="9"/>
    <w:rsid w:val="00A23042"/>
    <w:rPr>
      <w:rFonts w:ascii="Times New Roman" w:hAnsi="Times New Roman" w:cs="David"/>
      <w:b/>
      <w:bCs/>
      <w:sz w:val="42"/>
      <w:szCs w:val="42"/>
    </w:rPr>
  </w:style>
  <w:style w:type="paragraph" w:styleId="a3">
    <w:name w:val="List Paragraph"/>
    <w:basedOn w:val="a"/>
    <w:uiPriority w:val="34"/>
    <w:qFormat/>
    <w:rsid w:val="00AA35DA"/>
    <w:pPr>
      <w:ind w:left="720"/>
      <w:contextualSpacing/>
    </w:pPr>
  </w:style>
  <w:style w:type="character" w:customStyle="1" w:styleId="10">
    <w:name w:val="כותרת 1 תו"/>
    <w:basedOn w:val="a0"/>
    <w:link w:val="1"/>
    <w:uiPriority w:val="9"/>
    <w:rsid w:val="00452F3C"/>
    <w:rPr>
      <w:rFonts w:asciiTheme="majorHAnsi" w:eastAsiaTheme="majorEastAsia" w:hAnsiTheme="majorHAnsi" w:cstheme="majorBidi"/>
      <w:b/>
      <w:bCs/>
      <w:color w:val="365F91" w:themeColor="accent1" w:themeShade="BF"/>
      <w:sz w:val="28"/>
      <w:szCs w:val="28"/>
    </w:rPr>
  </w:style>
  <w:style w:type="character" w:customStyle="1" w:styleId="40">
    <w:name w:val="כותרת 4 תו"/>
    <w:basedOn w:val="a0"/>
    <w:link w:val="4"/>
    <w:uiPriority w:val="9"/>
    <w:semiHidden/>
    <w:rsid w:val="00452F3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1492;&#1500;&#1499;&#1492;%20&#1502;&#1502;&#1511;&#1493;&#1512;&#1492;\&#1502;&#1513;&#1504;&#1497;&#1493;&#1514;%20&#1489;&#1492;&#1497;&#1512;&#1493;&#1514;\&#1502;&#1491;&#1512;&#1497;&#1498;%20&#1500;&#1502;&#1493;&#1512;&#1492;\&#1514;&#1489;&#1504;&#1497;&#1514;%20&#1500;&#1502;&#1491;&#1512;&#1497;&#1498;%20&#1500;&#1502;&#1493;&#1512;&#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תבנית למדריך למורה</Template>
  <TotalTime>1</TotalTime>
  <Pages>2</Pages>
  <Words>525</Words>
  <Characters>2627</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ישראל הערות נוספות</dc:creator>
  <cp:lastModifiedBy>ישראל הערות נוספות</cp:lastModifiedBy>
  <cp:revision>3</cp:revision>
  <dcterms:created xsi:type="dcterms:W3CDTF">2016-06-23T09:48:00Z</dcterms:created>
  <dcterms:modified xsi:type="dcterms:W3CDTF">2016-06-23T09:49:00Z</dcterms:modified>
</cp:coreProperties>
</file>