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2AD" w:rsidRPr="00A26E75" w:rsidRDefault="008505C7" w:rsidP="00556AF9">
      <w:pPr>
        <w:pStyle w:val="3"/>
        <w:rPr>
          <w:rtl/>
        </w:rPr>
      </w:pPr>
      <w:r w:rsidRPr="00A26E75">
        <w:rPr>
          <w:rtl/>
        </w:rPr>
        <w:t>מדריך למורה</w:t>
      </w:r>
    </w:p>
    <w:p w:rsidR="008505C7" w:rsidRDefault="00A3127D" w:rsidP="00556AF9">
      <w:pPr>
        <w:pStyle w:val="3"/>
        <w:rPr>
          <w:rFonts w:hint="cs"/>
          <w:rtl/>
        </w:rPr>
      </w:pPr>
      <w:r>
        <w:rPr>
          <w:rFonts w:hint="cs"/>
          <w:rtl/>
        </w:rPr>
        <w:t>מסכת ביכורים פרק ג משנה ד</w:t>
      </w:r>
    </w:p>
    <w:p w:rsidR="00A3127D" w:rsidRPr="00A3127D" w:rsidRDefault="00A3127D" w:rsidP="00A3127D">
      <w:pPr>
        <w:rPr>
          <w:rtl/>
        </w:rPr>
      </w:pPr>
    </w:p>
    <w:p w:rsidR="00A3127D" w:rsidRDefault="00A3127D" w:rsidP="00A3127D">
      <w:pPr>
        <w:pStyle w:val="1"/>
        <w:rPr>
          <w:rtl/>
        </w:rPr>
      </w:pPr>
      <w:r>
        <w:rPr>
          <w:rFonts w:hint="cs"/>
          <w:rtl/>
        </w:rPr>
        <w:t xml:space="preserve">כניסת </w:t>
      </w:r>
      <w:proofErr w:type="spellStart"/>
      <w:r>
        <w:rPr>
          <w:rFonts w:hint="cs"/>
          <w:rtl/>
        </w:rPr>
        <w:t>מביאי</w:t>
      </w:r>
      <w:proofErr w:type="spellEnd"/>
      <w:r>
        <w:rPr>
          <w:rFonts w:hint="cs"/>
          <w:rtl/>
        </w:rPr>
        <w:t xml:space="preserve"> הביכורים לבית המקדש ושירת הלויים</w:t>
      </w:r>
    </w:p>
    <w:p w:rsidR="00A23042" w:rsidRDefault="00A3127D" w:rsidP="00A3127D">
      <w:pPr>
        <w:rPr>
          <w:rFonts w:hint="cs"/>
          <w:rtl/>
        </w:rPr>
      </w:pPr>
      <w:r>
        <w:rPr>
          <w:rFonts w:hint="cs"/>
          <w:rtl/>
        </w:rPr>
        <w:t>הגענו לשערי הר הבית! כעת אנו נכנסים בהתרגשות, בשמחה ובריקוד לעזרה, סלי הביכורים על הכתפיים, והלויים פוצחים בשיר. ההתרגשות בשיאה!</w:t>
      </w:r>
    </w:p>
    <w:p w:rsidR="00A3127D" w:rsidRPr="00A26E75" w:rsidRDefault="00A3127D" w:rsidP="00556AF9">
      <w:pPr>
        <w:rPr>
          <w:rtl/>
        </w:rPr>
      </w:pPr>
    </w:p>
    <w:p w:rsidR="00A23042" w:rsidRPr="00A26E75" w:rsidRDefault="00A23042" w:rsidP="00A3127D">
      <w:pPr>
        <w:rPr>
          <w:rtl/>
        </w:rPr>
      </w:pPr>
      <w:r w:rsidRPr="00A26E75">
        <w:rPr>
          <w:b/>
          <w:bCs/>
          <w:rtl/>
        </w:rPr>
        <w:t>משך ההוראה</w:t>
      </w:r>
      <w:r w:rsidRPr="00A26E75">
        <w:rPr>
          <w:rtl/>
        </w:rPr>
        <w:t xml:space="preserve">: </w:t>
      </w:r>
      <w:r w:rsidR="00A3127D">
        <w:rPr>
          <w:rFonts w:hint="cs"/>
          <w:rtl/>
        </w:rPr>
        <w:t>שיעור אחד</w:t>
      </w:r>
      <w:r w:rsidR="00271226" w:rsidRPr="00A26E75">
        <w:rPr>
          <w:rtl/>
        </w:rPr>
        <w:t>.</w:t>
      </w:r>
    </w:p>
    <w:p w:rsidR="00A23042" w:rsidRPr="00A26E75" w:rsidRDefault="00A23042" w:rsidP="00556AF9">
      <w:pPr>
        <w:rPr>
          <w:rtl/>
        </w:rPr>
      </w:pPr>
    </w:p>
    <w:p w:rsidR="000B5CD3" w:rsidRPr="00A26E75" w:rsidRDefault="000B5CD3" w:rsidP="00556AF9">
      <w:pPr>
        <w:rPr>
          <w:rtl/>
        </w:rPr>
      </w:pPr>
      <w:r w:rsidRPr="00A26E75">
        <w:rPr>
          <w:highlight w:val="green"/>
          <w:rtl/>
        </w:rPr>
        <w:t>נוסח המשנה</w:t>
      </w:r>
    </w:p>
    <w:p w:rsidR="00A3127D" w:rsidRDefault="00A3127D" w:rsidP="00A3127D">
      <w:pPr>
        <w:pStyle w:val="2"/>
        <w:rPr>
          <w:rtl/>
        </w:rPr>
      </w:pPr>
      <w:r>
        <w:rPr>
          <w:rtl/>
        </w:rPr>
        <w:t xml:space="preserve">הֶחָלִיל מַכֶּה לִפְנֵיהֶם עַד </w:t>
      </w:r>
      <w:proofErr w:type="spellStart"/>
      <w:r>
        <w:rPr>
          <w:rtl/>
        </w:rPr>
        <w:t>שֶׁמַּגִּיעִין</w:t>
      </w:r>
      <w:proofErr w:type="spellEnd"/>
      <w:r>
        <w:rPr>
          <w:rtl/>
        </w:rPr>
        <w:t xml:space="preserve"> לְהַר הַבַּיִת. </w:t>
      </w:r>
    </w:p>
    <w:p w:rsidR="00A3127D" w:rsidRDefault="00A3127D" w:rsidP="00A3127D">
      <w:pPr>
        <w:pStyle w:val="2"/>
        <w:rPr>
          <w:rtl/>
        </w:rPr>
      </w:pPr>
      <w:r>
        <w:rPr>
          <w:rtl/>
        </w:rPr>
        <w:t xml:space="preserve">הִגִּיעוּ לְהַר הַבַּיִת - </w:t>
      </w:r>
      <w:proofErr w:type="spellStart"/>
      <w:r>
        <w:rPr>
          <w:rtl/>
        </w:rPr>
        <w:t>אֲפִלּו</w:t>
      </w:r>
      <w:proofErr w:type="spellEnd"/>
      <w:r>
        <w:rPr>
          <w:rtl/>
        </w:rPr>
        <w:t xml:space="preserve">ּ אַגְרִיפַּס הַמֶּלֶךְ נוֹטֵל הַסַּל עַל כְּתֵפוֹ וְנִכְנָס, עַד שֶׁמַּגִּיעַ לָעֲזָרָה. </w:t>
      </w:r>
    </w:p>
    <w:p w:rsidR="00A23042" w:rsidRPr="00A26E75" w:rsidRDefault="00A3127D" w:rsidP="00A3127D">
      <w:pPr>
        <w:pStyle w:val="2"/>
        <w:rPr>
          <w:rtl/>
        </w:rPr>
      </w:pPr>
      <w:r>
        <w:rPr>
          <w:rtl/>
        </w:rPr>
        <w:t xml:space="preserve">הִגִּיעַ לָעֲזָרָה, וְדִבְּרוּ </w:t>
      </w:r>
      <w:proofErr w:type="spellStart"/>
      <w:r>
        <w:rPr>
          <w:rtl/>
        </w:rPr>
        <w:t>הַלְוִיִּם</w:t>
      </w:r>
      <w:proofErr w:type="spellEnd"/>
      <w:r>
        <w:rPr>
          <w:rtl/>
        </w:rPr>
        <w:t xml:space="preserve"> בַּשִּׁיר (תהלים ל, ב): "אֲרוֹמִמְךָ ה' כִּי </w:t>
      </w:r>
      <w:proofErr w:type="spellStart"/>
      <w:r>
        <w:rPr>
          <w:rtl/>
        </w:rPr>
        <w:t>דִלִּיתָנִי</w:t>
      </w:r>
      <w:proofErr w:type="spellEnd"/>
      <w:r>
        <w:rPr>
          <w:rtl/>
        </w:rPr>
        <w:t xml:space="preserve"> וְלֹא שִׂמַּחְתָּ </w:t>
      </w:r>
      <w:proofErr w:type="spellStart"/>
      <w:r>
        <w:rPr>
          <w:rtl/>
        </w:rPr>
        <w:t>אֹיְבַי</w:t>
      </w:r>
      <w:proofErr w:type="spellEnd"/>
      <w:r>
        <w:rPr>
          <w:rtl/>
        </w:rPr>
        <w:t xml:space="preserve"> לִי".</w:t>
      </w:r>
    </w:p>
    <w:p w:rsidR="00A23042" w:rsidRPr="00A26E75" w:rsidRDefault="00A23042" w:rsidP="00556AF9">
      <w:pPr>
        <w:rPr>
          <w:rtl/>
        </w:rPr>
      </w:pPr>
    </w:p>
    <w:p w:rsidR="000B5CD3" w:rsidRDefault="00271226" w:rsidP="00556AF9">
      <w:pPr>
        <w:rPr>
          <w:rFonts w:hint="cs"/>
          <w:rtl/>
        </w:rPr>
      </w:pPr>
      <w:r w:rsidRPr="00A26E75">
        <w:rPr>
          <w:highlight w:val="green"/>
          <w:rtl/>
        </w:rPr>
        <w:t>מבנה:</w:t>
      </w:r>
      <w:r w:rsidRPr="00A26E75">
        <w:rPr>
          <w:rtl/>
        </w:rPr>
        <w:t xml:space="preserve"> </w:t>
      </w:r>
    </w:p>
    <w:p w:rsidR="00A3127D" w:rsidRDefault="00A3127D" w:rsidP="00556AF9">
      <w:pPr>
        <w:rPr>
          <w:rFonts w:hint="cs"/>
          <w:rtl/>
        </w:rPr>
      </w:pPr>
      <w:r>
        <w:rPr>
          <w:rFonts w:hint="cs"/>
          <w:rtl/>
        </w:rPr>
        <w:t>מכיוון שמשנה זו היא המשך תיאור המעשה, ניתן לוותר כאן על שאלות מבנה.</w:t>
      </w:r>
    </w:p>
    <w:p w:rsidR="00A3127D" w:rsidRDefault="00A3127D" w:rsidP="00556AF9">
      <w:pPr>
        <w:rPr>
          <w:rFonts w:hint="cs"/>
          <w:rtl/>
        </w:rPr>
      </w:pPr>
      <w:r>
        <w:rPr>
          <w:rFonts w:hint="cs"/>
          <w:rtl/>
        </w:rPr>
        <w:t>אפשר להתייחס בשלב זה למקומות שונים שמוזכרים במשנה (הר הבית, העזרה- אך ספק אם התלמידים יכירו מהי העזרה), זיהוי הפסוק שמוזכר במשנה ומקורו.</w:t>
      </w:r>
    </w:p>
    <w:p w:rsidR="00A3127D" w:rsidRPr="00A26E75" w:rsidRDefault="00A3127D" w:rsidP="00556AF9">
      <w:pPr>
        <w:rPr>
          <w:rtl/>
        </w:rPr>
      </w:pPr>
    </w:p>
    <w:p w:rsidR="000B5CD3" w:rsidRDefault="000B5CD3" w:rsidP="00556AF9">
      <w:pPr>
        <w:rPr>
          <w:rFonts w:hint="cs"/>
          <w:rtl/>
        </w:rPr>
      </w:pPr>
      <w:r w:rsidRPr="00A26E75">
        <w:rPr>
          <w:highlight w:val="green"/>
          <w:rtl/>
        </w:rPr>
        <w:t>תוכן</w:t>
      </w:r>
    </w:p>
    <w:p w:rsidR="00A3127D" w:rsidRDefault="00C338CE" w:rsidP="00556AF9">
      <w:pPr>
        <w:rPr>
          <w:rFonts w:hint="cs"/>
          <w:rtl/>
        </w:rPr>
      </w:pPr>
      <w:r>
        <w:rPr>
          <w:rFonts w:hint="cs"/>
          <w:rtl/>
        </w:rPr>
        <w:t xml:space="preserve">אנו ממשיכים ללוות את הבאים למקדש. בעזרת האיור המפורט, נבין את הפרטים המוזכרים במשנה </w:t>
      </w:r>
      <w:r>
        <w:rPr>
          <w:rtl/>
        </w:rPr>
        <w:t>–</w:t>
      </w:r>
      <w:r>
        <w:rPr>
          <w:rFonts w:hint="cs"/>
          <w:rtl/>
        </w:rPr>
        <w:t xml:space="preserve"> בשלב ראשון </w:t>
      </w:r>
      <w:r>
        <w:rPr>
          <w:rtl/>
        </w:rPr>
        <w:t>–</w:t>
      </w:r>
      <w:r>
        <w:rPr>
          <w:rFonts w:hint="cs"/>
          <w:rtl/>
        </w:rPr>
        <w:t xml:space="preserve"> ההתארגנות מחוץ למקדש, החליל מנגן עד שנכנסים לשערי הר הבית, כולם שמים את הסלים על הכתפיים ונכנסים פנימה. בהגיעם לתחומי הר הבית פוצחים הלווים בשיר, ומשוררים את מזמור ל בתהלים. במושגי התוכן בהמשך ביארנו מפני מה נבחר מזמור זה. נתפעל מכך שאפילו המלך בעצמו מחזיק את הסל על כתפו- לקיים את הציווי </w:t>
      </w:r>
      <w:r>
        <w:rPr>
          <w:rtl/>
        </w:rPr>
        <w:t>–</w:t>
      </w:r>
      <w:r>
        <w:rPr>
          <w:rFonts w:hint="cs"/>
          <w:rtl/>
        </w:rPr>
        <w:t xml:space="preserve"> 'ולקח הכהן הטנא מידך'.</w:t>
      </w:r>
    </w:p>
    <w:p w:rsidR="00A3127D" w:rsidRDefault="00A3127D" w:rsidP="00556AF9">
      <w:pPr>
        <w:rPr>
          <w:rtl/>
        </w:rPr>
      </w:pPr>
    </w:p>
    <w:p w:rsidR="001D03C0" w:rsidRDefault="001B50C7" w:rsidP="00556AF9">
      <w:pPr>
        <w:rPr>
          <w:rFonts w:hint="cs"/>
          <w:rtl/>
        </w:rPr>
      </w:pPr>
      <w:r w:rsidRPr="00A26E75">
        <w:rPr>
          <w:highlight w:val="green"/>
          <w:rtl/>
        </w:rPr>
        <w:t>משמעות</w:t>
      </w:r>
    </w:p>
    <w:p w:rsidR="00A3127D" w:rsidRDefault="00A3127D" w:rsidP="00556AF9">
      <w:pPr>
        <w:rPr>
          <w:rFonts w:hint="cs"/>
          <w:rtl/>
        </w:rPr>
      </w:pPr>
      <w:r>
        <w:rPr>
          <w:rFonts w:hint="cs"/>
          <w:rtl/>
        </w:rPr>
        <w:t xml:space="preserve">נתבונן בכך שאפילו המלך היה מחזיק בעצמו את סל הביכורים, כדי לקיים את הציווי </w:t>
      </w:r>
      <w:r>
        <w:rPr>
          <w:rtl/>
        </w:rPr>
        <w:t>–</w:t>
      </w:r>
      <w:r>
        <w:rPr>
          <w:rFonts w:hint="cs"/>
          <w:rtl/>
        </w:rPr>
        <w:t xml:space="preserve"> 'ולקח הכהן הטנא מידך' </w:t>
      </w:r>
      <w:r>
        <w:rPr>
          <w:rtl/>
        </w:rPr>
        <w:t>–</w:t>
      </w:r>
      <w:r>
        <w:rPr>
          <w:rFonts w:hint="cs"/>
          <w:rtl/>
        </w:rPr>
        <w:t xml:space="preserve"> ונעמוד על כך שלפני ה' </w:t>
      </w:r>
      <w:r>
        <w:rPr>
          <w:rtl/>
        </w:rPr>
        <w:t>–</w:t>
      </w:r>
      <w:r>
        <w:rPr>
          <w:rFonts w:hint="cs"/>
          <w:rtl/>
        </w:rPr>
        <w:t xml:space="preserve"> כולם שווים!</w:t>
      </w:r>
    </w:p>
    <w:p w:rsidR="00A3127D" w:rsidRDefault="00A3127D" w:rsidP="00556AF9">
      <w:pPr>
        <w:rPr>
          <w:rFonts w:hint="cs"/>
          <w:rtl/>
        </w:rPr>
      </w:pPr>
    </w:p>
    <w:p w:rsidR="00A3127D" w:rsidRDefault="00A3127D" w:rsidP="00A3127D">
      <w:pPr>
        <w:pStyle w:val="ad"/>
        <w:rPr>
          <w:b/>
          <w:bCs/>
          <w:rtl/>
        </w:rPr>
      </w:pPr>
      <w:r w:rsidRPr="00EA70F6">
        <w:rPr>
          <w:rFonts w:hint="cs"/>
          <w:rtl/>
        </w:rPr>
        <w:t xml:space="preserve">חגי: </w:t>
      </w:r>
      <w:r>
        <w:rPr>
          <w:rFonts w:hint="cs"/>
          <w:rtl/>
        </w:rPr>
        <w:t>אפילו המלך היה מחזיק את סל הביכורים שלו בעצמו!</w:t>
      </w:r>
    </w:p>
    <w:p w:rsidR="00A3127D" w:rsidRDefault="00A3127D" w:rsidP="00A3127D">
      <w:pPr>
        <w:pStyle w:val="ad"/>
        <w:rPr>
          <w:rtl/>
        </w:rPr>
      </w:pPr>
      <w:r>
        <w:rPr>
          <w:rFonts w:hint="cs"/>
          <w:rtl/>
        </w:rPr>
        <w:t>יעל: למה הוא סחב בעצמו, לא היו לו משרתים שיעזרו לו?</w:t>
      </w:r>
    </w:p>
    <w:p w:rsidR="00A3127D" w:rsidRDefault="00A3127D" w:rsidP="00A3127D">
      <w:pPr>
        <w:pStyle w:val="ad"/>
        <w:rPr>
          <w:rtl/>
        </w:rPr>
      </w:pPr>
      <w:r>
        <w:rPr>
          <w:rFonts w:hint="cs"/>
          <w:rtl/>
        </w:rPr>
        <w:lastRenderedPageBreak/>
        <w:t xml:space="preserve">אבא: בתורה נאמר: "ולקח הכהן הטנא מידך" (דברים </w:t>
      </w:r>
      <w:proofErr w:type="spellStart"/>
      <w:r>
        <w:rPr>
          <w:rFonts w:hint="cs"/>
          <w:rtl/>
        </w:rPr>
        <w:t>כו</w:t>
      </w:r>
      <w:proofErr w:type="spellEnd"/>
      <w:r>
        <w:rPr>
          <w:rFonts w:hint="cs"/>
          <w:rtl/>
        </w:rPr>
        <w:t>, ד), כלומר, מביא הביכורים חייב לתת את הביכורים לידיו של הכהן</w:t>
      </w:r>
      <w:r w:rsidRPr="0016591D">
        <w:rPr>
          <w:rFonts w:hint="cs"/>
          <w:rtl/>
        </w:rPr>
        <w:t xml:space="preserve"> </w:t>
      </w:r>
      <w:r>
        <w:rPr>
          <w:rFonts w:hint="cs"/>
          <w:rtl/>
        </w:rPr>
        <w:t xml:space="preserve">באופן אישי. </w:t>
      </w:r>
    </w:p>
    <w:p w:rsidR="00A3127D" w:rsidRDefault="00A3127D" w:rsidP="00A3127D">
      <w:pPr>
        <w:pStyle w:val="ad"/>
        <w:rPr>
          <w:rtl/>
        </w:rPr>
      </w:pPr>
      <w:r>
        <w:rPr>
          <w:rFonts w:hint="cs"/>
          <w:rtl/>
        </w:rPr>
        <w:t xml:space="preserve">מכיוון שלפני ה' כולם שווים וה' הוא המלך אפילו של המלך, גם המלך חייב לקיים את </w:t>
      </w:r>
      <w:proofErr w:type="spellStart"/>
      <w:r>
        <w:rPr>
          <w:rFonts w:hint="cs"/>
          <w:rtl/>
        </w:rPr>
        <w:t>המצוָה</w:t>
      </w:r>
      <w:proofErr w:type="spellEnd"/>
      <w:r>
        <w:rPr>
          <w:rFonts w:hint="cs"/>
          <w:rtl/>
        </w:rPr>
        <w:t xml:space="preserve"> בדיוק כמו כולם.. </w:t>
      </w:r>
    </w:p>
    <w:p w:rsidR="00A3127D" w:rsidRDefault="00A3127D" w:rsidP="00A3127D">
      <w:pPr>
        <w:pStyle w:val="ad"/>
        <w:rPr>
          <w:rtl/>
        </w:rPr>
      </w:pPr>
    </w:p>
    <w:p w:rsidR="00A3127D" w:rsidRDefault="00A3127D" w:rsidP="00A3127D">
      <w:pPr>
        <w:pStyle w:val="ad"/>
        <w:rPr>
          <w:rtl/>
        </w:rPr>
      </w:pPr>
      <w:r>
        <w:rPr>
          <w:rFonts w:hint="cs"/>
          <w:rtl/>
        </w:rPr>
        <w:t xml:space="preserve">משימה 3: </w:t>
      </w:r>
    </w:p>
    <w:p w:rsidR="00A3127D" w:rsidRPr="00EA70F6" w:rsidRDefault="00A3127D" w:rsidP="00A3127D">
      <w:pPr>
        <w:pStyle w:val="ad"/>
        <w:rPr>
          <w:rtl/>
        </w:rPr>
      </w:pPr>
      <w:r>
        <w:rPr>
          <w:rFonts w:hint="cs"/>
          <w:rtl/>
        </w:rPr>
        <w:t xml:space="preserve">האם ראיתם פעם מישהו חשוב ומכובד כשהוא מקיים מצוָה? ספרו לנו על כך.  </w:t>
      </w:r>
    </w:p>
    <w:p w:rsidR="00A3127D" w:rsidRPr="00A26E75" w:rsidRDefault="00A3127D" w:rsidP="00556AF9">
      <w:pPr>
        <w:rPr>
          <w:rtl/>
        </w:rPr>
      </w:pPr>
    </w:p>
    <w:p w:rsidR="000B5CD3" w:rsidRDefault="000B5CD3" w:rsidP="00556AF9">
      <w:pPr>
        <w:rPr>
          <w:rFonts w:hint="cs"/>
          <w:rtl/>
        </w:rPr>
      </w:pPr>
      <w:r w:rsidRPr="00A26E75">
        <w:rPr>
          <w:highlight w:val="yellow"/>
          <w:rtl/>
        </w:rPr>
        <w:t>מושגי תוכן</w:t>
      </w:r>
    </w:p>
    <w:p w:rsidR="00A3127D" w:rsidRPr="004172EB" w:rsidRDefault="00A3127D" w:rsidP="00A312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spacing w:before="120" w:after="120" w:line="24" w:lineRule="atLeast"/>
        <w:rPr>
          <w:rFonts w:cs="Guttman Keren"/>
          <w:sz w:val="26"/>
          <w:szCs w:val="26"/>
          <w:rtl/>
        </w:rPr>
      </w:pPr>
      <w:r w:rsidRPr="00CB169E">
        <w:rPr>
          <w:rFonts w:cs="Guttman Keren"/>
          <w:b/>
          <w:bCs/>
          <w:sz w:val="26"/>
          <w:szCs w:val="26"/>
          <w:highlight w:val="yellow"/>
          <w:rtl/>
        </w:rPr>
        <w:t>"</w:t>
      </w:r>
      <w:r w:rsidRPr="00CB169E">
        <w:rPr>
          <w:rFonts w:cs="Guttman Keren" w:hint="cs"/>
          <w:b/>
          <w:bCs/>
          <w:sz w:val="26"/>
          <w:szCs w:val="26"/>
          <w:highlight w:val="yellow"/>
          <w:rtl/>
        </w:rPr>
        <w:t>אֲרוֹמִמְךָ</w:t>
      </w:r>
      <w:r w:rsidRPr="00CB169E">
        <w:rPr>
          <w:rFonts w:cs="Guttman Keren"/>
          <w:b/>
          <w:bCs/>
          <w:sz w:val="26"/>
          <w:szCs w:val="26"/>
          <w:highlight w:val="yellow"/>
          <w:rtl/>
        </w:rPr>
        <w:t xml:space="preserve"> </w:t>
      </w:r>
      <w:r w:rsidRPr="00CB169E">
        <w:rPr>
          <w:rFonts w:cs="Guttman Keren" w:hint="cs"/>
          <w:b/>
          <w:bCs/>
          <w:sz w:val="26"/>
          <w:szCs w:val="26"/>
          <w:highlight w:val="yellow"/>
          <w:rtl/>
        </w:rPr>
        <w:t>ה</w:t>
      </w:r>
      <w:r w:rsidRPr="00CB169E">
        <w:rPr>
          <w:rFonts w:cs="Guttman Keren"/>
          <w:b/>
          <w:bCs/>
          <w:sz w:val="26"/>
          <w:szCs w:val="26"/>
          <w:highlight w:val="yellow"/>
          <w:rtl/>
        </w:rPr>
        <w:t xml:space="preserve">' </w:t>
      </w:r>
      <w:r w:rsidRPr="00CB169E">
        <w:rPr>
          <w:rFonts w:cs="Guttman Keren" w:hint="cs"/>
          <w:b/>
          <w:bCs/>
          <w:sz w:val="26"/>
          <w:szCs w:val="26"/>
          <w:highlight w:val="yellow"/>
          <w:rtl/>
        </w:rPr>
        <w:t>כִּי</w:t>
      </w:r>
      <w:r w:rsidRPr="00CB169E">
        <w:rPr>
          <w:rFonts w:cs="Guttman Keren"/>
          <w:b/>
          <w:bCs/>
          <w:sz w:val="26"/>
          <w:szCs w:val="26"/>
          <w:highlight w:val="yellow"/>
          <w:rtl/>
        </w:rPr>
        <w:t xml:space="preserve"> </w:t>
      </w:r>
      <w:proofErr w:type="spellStart"/>
      <w:r w:rsidRPr="00CB169E">
        <w:rPr>
          <w:rFonts w:cs="Guttman Keren" w:hint="cs"/>
          <w:b/>
          <w:bCs/>
          <w:sz w:val="26"/>
          <w:szCs w:val="26"/>
          <w:highlight w:val="yellow"/>
          <w:rtl/>
        </w:rPr>
        <w:t>דִלִּיתָנִי</w:t>
      </w:r>
      <w:proofErr w:type="spellEnd"/>
      <w:r w:rsidRPr="00CB169E">
        <w:rPr>
          <w:rFonts w:cs="Guttman Keren"/>
          <w:b/>
          <w:bCs/>
          <w:sz w:val="26"/>
          <w:szCs w:val="26"/>
          <w:highlight w:val="yellow"/>
          <w:rtl/>
        </w:rPr>
        <w:t xml:space="preserve"> </w:t>
      </w:r>
      <w:r w:rsidRPr="00CB169E">
        <w:rPr>
          <w:rFonts w:cs="Guttman Keren" w:hint="cs"/>
          <w:b/>
          <w:bCs/>
          <w:sz w:val="26"/>
          <w:szCs w:val="26"/>
          <w:highlight w:val="yellow"/>
          <w:rtl/>
        </w:rPr>
        <w:t>וְלֹא</w:t>
      </w:r>
      <w:r w:rsidRPr="00CB169E">
        <w:rPr>
          <w:rFonts w:cs="Guttman Keren"/>
          <w:b/>
          <w:bCs/>
          <w:sz w:val="26"/>
          <w:szCs w:val="26"/>
          <w:highlight w:val="yellow"/>
          <w:rtl/>
        </w:rPr>
        <w:t xml:space="preserve"> </w:t>
      </w:r>
      <w:r w:rsidRPr="00CB169E">
        <w:rPr>
          <w:rFonts w:cs="Guttman Keren" w:hint="cs"/>
          <w:b/>
          <w:bCs/>
          <w:sz w:val="26"/>
          <w:szCs w:val="26"/>
          <w:highlight w:val="yellow"/>
          <w:rtl/>
        </w:rPr>
        <w:t>שִׂמַּחְתָּ</w:t>
      </w:r>
      <w:r w:rsidRPr="00CB169E">
        <w:rPr>
          <w:rFonts w:cs="Guttman Keren"/>
          <w:b/>
          <w:bCs/>
          <w:sz w:val="26"/>
          <w:szCs w:val="26"/>
          <w:highlight w:val="yellow"/>
          <w:rtl/>
        </w:rPr>
        <w:t xml:space="preserve"> </w:t>
      </w:r>
      <w:proofErr w:type="spellStart"/>
      <w:r w:rsidRPr="00CB169E">
        <w:rPr>
          <w:rFonts w:cs="Guttman Keren" w:hint="cs"/>
          <w:b/>
          <w:bCs/>
          <w:sz w:val="26"/>
          <w:szCs w:val="26"/>
          <w:highlight w:val="yellow"/>
          <w:rtl/>
        </w:rPr>
        <w:t>אֹיְבַי</w:t>
      </w:r>
      <w:proofErr w:type="spellEnd"/>
      <w:r w:rsidRPr="00CB169E">
        <w:rPr>
          <w:rFonts w:cs="Guttman Keren"/>
          <w:b/>
          <w:bCs/>
          <w:sz w:val="26"/>
          <w:szCs w:val="26"/>
          <w:highlight w:val="yellow"/>
          <w:rtl/>
        </w:rPr>
        <w:t xml:space="preserve"> </w:t>
      </w:r>
      <w:r w:rsidRPr="00CB169E">
        <w:rPr>
          <w:rFonts w:cs="Guttman Keren" w:hint="cs"/>
          <w:b/>
          <w:bCs/>
          <w:sz w:val="26"/>
          <w:szCs w:val="26"/>
          <w:highlight w:val="yellow"/>
          <w:rtl/>
        </w:rPr>
        <w:t>לִי</w:t>
      </w:r>
      <w:r w:rsidRPr="00CB169E">
        <w:rPr>
          <w:rFonts w:cs="Guttman Keren"/>
          <w:b/>
          <w:bCs/>
          <w:sz w:val="26"/>
          <w:szCs w:val="26"/>
          <w:highlight w:val="yellow"/>
          <w:rtl/>
        </w:rPr>
        <w:t>"</w:t>
      </w:r>
      <w:r w:rsidRPr="00CB169E">
        <w:rPr>
          <w:rFonts w:cs="Guttman Keren" w:hint="cs"/>
          <w:sz w:val="26"/>
          <w:szCs w:val="26"/>
          <w:rtl/>
        </w:rPr>
        <w:t xml:space="preserve"> </w:t>
      </w:r>
    </w:p>
    <w:p w:rsidR="00A3127D" w:rsidRDefault="00A3127D" w:rsidP="00A3127D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tl/>
        </w:rPr>
      </w:pPr>
      <w:r>
        <w:rPr>
          <w:rFonts w:hint="cs"/>
          <w:rtl/>
        </w:rPr>
        <w:t xml:space="preserve">במזמור ל של ספר תהלים מודה דוד המלך לה' על כך שהציל אותו מצרות רבות, ולא נתן לאויביו לראות במפלתו. </w:t>
      </w:r>
    </w:p>
    <w:p w:rsidR="00A3127D" w:rsidRDefault="00A3127D" w:rsidP="00A3127D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tl/>
        </w:rPr>
      </w:pPr>
      <w:r>
        <w:rPr>
          <w:rFonts w:hint="cs"/>
          <w:rtl/>
        </w:rPr>
        <w:t xml:space="preserve">בהמשך המזמור מציין דוד את העובדה שאל לאדם להתגאות בהצלחתו, מפני שכל הצלחתו תלויה ברצון ה': </w:t>
      </w:r>
    </w:p>
    <w:p w:rsidR="00A3127D" w:rsidRDefault="00A3127D" w:rsidP="00A3127D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Fonts w:cs="Guttman Keren"/>
          <w:b/>
          <w:bCs/>
          <w:highlight w:val="yellow"/>
          <w:rtl/>
        </w:rPr>
      </w:pPr>
      <w:r>
        <w:rPr>
          <w:rFonts w:cs="Guttman Keren" w:hint="cs"/>
          <w:b/>
          <w:bCs/>
          <w:highlight w:val="yellow"/>
          <w:rtl/>
        </w:rPr>
        <w:t>"ה'</w:t>
      </w:r>
      <w:r w:rsidRPr="004172EB">
        <w:rPr>
          <w:rFonts w:cs="Guttman Keren"/>
          <w:b/>
          <w:bCs/>
          <w:highlight w:val="yellow"/>
          <w:rtl/>
        </w:rPr>
        <w:t xml:space="preserve"> בִּרְצוֹנ</w:t>
      </w:r>
      <w:r>
        <w:rPr>
          <w:rFonts w:cs="Guttman Keren"/>
          <w:b/>
          <w:bCs/>
          <w:highlight w:val="yellow"/>
          <w:rtl/>
        </w:rPr>
        <w:t>ְךָ הֶעֱמַדְתָּה לְהַרְרִי</w:t>
      </w:r>
      <w:r>
        <w:rPr>
          <w:rFonts w:cs="Guttman Keren" w:hint="cs"/>
          <w:b/>
          <w:bCs/>
          <w:highlight w:val="yellow"/>
          <w:rtl/>
        </w:rPr>
        <w:t xml:space="preserve"> </w:t>
      </w:r>
      <w:r w:rsidRPr="004172EB">
        <w:rPr>
          <w:rFonts w:cs="Guttman Keren"/>
          <w:b/>
          <w:bCs/>
          <w:highlight w:val="yellow"/>
          <w:rtl/>
        </w:rPr>
        <w:t>עֹז</w:t>
      </w:r>
      <w:r w:rsidRPr="004172EB">
        <w:rPr>
          <w:rFonts w:cs="Guttman Keren" w:hint="cs"/>
          <w:b/>
          <w:bCs/>
          <w:highlight w:val="yellow"/>
          <w:rtl/>
        </w:rPr>
        <w:t xml:space="preserve">, </w:t>
      </w:r>
      <w:r w:rsidRPr="004172EB">
        <w:rPr>
          <w:rFonts w:cs="Guttman Keren"/>
          <w:b/>
          <w:bCs/>
          <w:highlight w:val="yellow"/>
          <w:rtl/>
        </w:rPr>
        <w:t>הִסְתַּרְתָּ פָנֶיךָ</w:t>
      </w:r>
      <w:r>
        <w:rPr>
          <w:rFonts w:cs="Guttman Keren" w:hint="cs"/>
          <w:b/>
          <w:bCs/>
          <w:highlight w:val="yellow"/>
          <w:rtl/>
        </w:rPr>
        <w:t xml:space="preserve"> </w:t>
      </w:r>
      <w:r w:rsidRPr="004172EB">
        <w:rPr>
          <w:rFonts w:cs="Guttman Keren"/>
          <w:b/>
          <w:bCs/>
          <w:highlight w:val="yellow"/>
          <w:rtl/>
        </w:rPr>
        <w:t>הָיִיתִי נִבְהָל</w:t>
      </w:r>
      <w:r>
        <w:rPr>
          <w:rFonts w:cs="Guttman Keren" w:hint="cs"/>
          <w:b/>
          <w:bCs/>
          <w:highlight w:val="yellow"/>
          <w:rtl/>
        </w:rPr>
        <w:t>"</w:t>
      </w:r>
      <w:r w:rsidRPr="004172EB">
        <w:rPr>
          <w:rFonts w:cs="Guttman Keren"/>
          <w:b/>
          <w:bCs/>
          <w:highlight w:val="yellow"/>
          <w:rtl/>
        </w:rPr>
        <w:t>.</w:t>
      </w:r>
    </w:p>
    <w:p w:rsidR="00A3127D" w:rsidRDefault="00A3127D" w:rsidP="00A3127D">
      <w:pPr>
        <w:pStyle w:val="ad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6DDE8" w:themeFill="accent5" w:themeFillTint="66"/>
        <w:rPr>
          <w:rtl/>
        </w:rPr>
      </w:pPr>
      <w:r>
        <w:rPr>
          <w:rFonts w:hint="cs"/>
          <w:rtl/>
        </w:rPr>
        <w:t xml:space="preserve">זו גם הסיבה שהלווים היו שרים דווקא מזמור זה </w:t>
      </w:r>
      <w:r>
        <w:rPr>
          <w:rtl/>
        </w:rPr>
        <w:t>–</w:t>
      </w:r>
      <w:r>
        <w:rPr>
          <w:rFonts w:hint="cs"/>
          <w:rtl/>
        </w:rPr>
        <w:t xml:space="preserve"> שכן גם מצוַת הביכורים נועדה להזכיר לאדם שרק בזכות ה' הוא זוכה לפרנסה והצלחה.</w:t>
      </w:r>
    </w:p>
    <w:p w:rsidR="00A3127D" w:rsidRPr="00A26E75" w:rsidRDefault="00A3127D" w:rsidP="00556AF9">
      <w:pPr>
        <w:rPr>
          <w:rtl/>
        </w:rPr>
      </w:pPr>
    </w:p>
    <w:p w:rsidR="003D1096" w:rsidRPr="001269DD" w:rsidRDefault="003D1096" w:rsidP="00F10E97">
      <w:pPr>
        <w:bidi w:val="0"/>
        <w:rPr>
          <w:rFonts w:hint="cs"/>
        </w:rPr>
      </w:pPr>
      <w:bookmarkStart w:id="0" w:name="_GoBack"/>
      <w:bookmarkEnd w:id="0"/>
    </w:p>
    <w:sectPr w:rsidR="003D1096" w:rsidRPr="001269DD" w:rsidSect="00A26E75">
      <w:pgSz w:w="11906" w:h="16838"/>
      <w:pgMar w:top="1418" w:right="1800" w:bottom="1701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avid">
    <w:panose1 w:val="00000000000000000000"/>
    <w:charset w:val="00"/>
    <w:family w:val="swiss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Keren">
    <w:panose1 w:val="02010401010101010101"/>
    <w:charset w:val="B1"/>
    <w:family w:val="auto"/>
    <w:pitch w:val="variable"/>
    <w:sig w:usb0="00000801" w:usb1="40000000" w:usb2="00000000" w:usb3="00000000" w:csb0="0000002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208D3"/>
    <w:multiLevelType w:val="hybridMultilevel"/>
    <w:tmpl w:val="11ECFE34"/>
    <w:lvl w:ilvl="0" w:tplc="7FD6B99C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70B0827"/>
    <w:multiLevelType w:val="hybridMultilevel"/>
    <w:tmpl w:val="CA6A005A"/>
    <w:lvl w:ilvl="0" w:tplc="F446ED34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8544E9D"/>
    <w:multiLevelType w:val="hybridMultilevel"/>
    <w:tmpl w:val="4FB2B6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9112BD"/>
    <w:multiLevelType w:val="hybridMultilevel"/>
    <w:tmpl w:val="6CB49AE6"/>
    <w:lvl w:ilvl="0" w:tplc="F6BAEBB0">
      <w:start w:val="1"/>
      <w:numFmt w:val="hebrew1"/>
      <w:lvlText w:val="%1."/>
      <w:lvlJc w:val="left"/>
      <w:pPr>
        <w:ind w:left="360" w:hanging="360"/>
      </w:pPr>
      <w:rPr>
        <w:rFonts w:ascii="David" w:eastAsiaTheme="minorHAnsi" w:hAnsi="David" w:cs="David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C032E59"/>
    <w:multiLevelType w:val="hybridMultilevel"/>
    <w:tmpl w:val="AC1C61D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D7E7157"/>
    <w:multiLevelType w:val="hybridMultilevel"/>
    <w:tmpl w:val="8EB89B88"/>
    <w:lvl w:ilvl="0" w:tplc="F0349BF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9E6700B"/>
    <w:multiLevelType w:val="hybridMultilevel"/>
    <w:tmpl w:val="66C2AE5E"/>
    <w:lvl w:ilvl="0" w:tplc="DFFC8280">
      <w:start w:val="1"/>
      <w:numFmt w:val="hebrew1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FD86E39"/>
    <w:multiLevelType w:val="hybridMultilevel"/>
    <w:tmpl w:val="EA2EA02A"/>
    <w:lvl w:ilvl="0" w:tplc="9DB6CED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39B64BC"/>
    <w:multiLevelType w:val="hybridMultilevel"/>
    <w:tmpl w:val="1A6E51B2"/>
    <w:lvl w:ilvl="0" w:tplc="5B5644D6">
      <w:start w:val="1"/>
      <w:numFmt w:val="hebrew1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6630694"/>
    <w:multiLevelType w:val="hybridMultilevel"/>
    <w:tmpl w:val="E26AA2B4"/>
    <w:lvl w:ilvl="0" w:tplc="72466F44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2748D7"/>
    <w:multiLevelType w:val="hybridMultilevel"/>
    <w:tmpl w:val="0C24FF64"/>
    <w:lvl w:ilvl="0" w:tplc="C5165388">
      <w:start w:val="1"/>
      <w:numFmt w:val="hebrew1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BF53863"/>
    <w:multiLevelType w:val="hybridMultilevel"/>
    <w:tmpl w:val="3BB64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0"/>
  </w:num>
  <w:num w:numId="4">
    <w:abstractNumId w:val="6"/>
  </w:num>
  <w:num w:numId="5">
    <w:abstractNumId w:val="1"/>
  </w:num>
  <w:num w:numId="6">
    <w:abstractNumId w:val="11"/>
  </w:num>
  <w:num w:numId="7">
    <w:abstractNumId w:val="9"/>
  </w:num>
  <w:num w:numId="8">
    <w:abstractNumId w:val="2"/>
  </w:num>
  <w:num w:numId="9">
    <w:abstractNumId w:val="3"/>
  </w:num>
  <w:num w:numId="10">
    <w:abstractNumId w:val="7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A3127D"/>
    <w:rsid w:val="000B045B"/>
    <w:rsid w:val="000B5CD3"/>
    <w:rsid w:val="000C561B"/>
    <w:rsid w:val="001269DD"/>
    <w:rsid w:val="0019654E"/>
    <w:rsid w:val="001B50C7"/>
    <w:rsid w:val="001D03C0"/>
    <w:rsid w:val="00271226"/>
    <w:rsid w:val="0028066C"/>
    <w:rsid w:val="00312906"/>
    <w:rsid w:val="003D1096"/>
    <w:rsid w:val="003F4355"/>
    <w:rsid w:val="00452F3C"/>
    <w:rsid w:val="0051555E"/>
    <w:rsid w:val="00556AF9"/>
    <w:rsid w:val="007C1AF3"/>
    <w:rsid w:val="008505C7"/>
    <w:rsid w:val="008644CA"/>
    <w:rsid w:val="009269E0"/>
    <w:rsid w:val="00995B68"/>
    <w:rsid w:val="00A23042"/>
    <w:rsid w:val="00A26E75"/>
    <w:rsid w:val="00A3127D"/>
    <w:rsid w:val="00AA35DA"/>
    <w:rsid w:val="00AC3E63"/>
    <w:rsid w:val="00B53636"/>
    <w:rsid w:val="00BC67BF"/>
    <w:rsid w:val="00C14600"/>
    <w:rsid w:val="00C313C5"/>
    <w:rsid w:val="00C32100"/>
    <w:rsid w:val="00C338CE"/>
    <w:rsid w:val="00C913B2"/>
    <w:rsid w:val="00D352D9"/>
    <w:rsid w:val="00E762AD"/>
    <w:rsid w:val="00E8086C"/>
    <w:rsid w:val="00F10E97"/>
    <w:rsid w:val="00F617D4"/>
    <w:rsid w:val="00FF4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F9"/>
    <w:pPr>
      <w:bidi/>
      <w:jc w:val="both"/>
    </w:pPr>
    <w:rPr>
      <w:rFonts w:ascii="David" w:hAnsi="David" w:cs="David"/>
    </w:rPr>
  </w:style>
  <w:style w:type="paragraph" w:styleId="1">
    <w:name w:val="heading 1"/>
    <w:basedOn w:val="a"/>
    <w:next w:val="a"/>
    <w:link w:val="10"/>
    <w:uiPriority w:val="9"/>
    <w:qFormat/>
    <w:rsid w:val="00556AF9"/>
    <w:pPr>
      <w:spacing w:before="120" w:after="120" w:line="360" w:lineRule="auto"/>
      <w:jc w:val="center"/>
      <w:outlineLvl w:val="0"/>
    </w:pPr>
    <w:rPr>
      <w:b/>
      <w:bCs/>
      <w:sz w:val="26"/>
      <w:szCs w:val="26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556AF9"/>
    <w:pPr>
      <w:spacing w:before="120" w:after="120" w:line="24" w:lineRule="atLeast"/>
      <w:outlineLvl w:val="1"/>
    </w:pPr>
    <w:rPr>
      <w:b/>
      <w:bCs/>
      <w:sz w:val="28"/>
      <w:szCs w:val="28"/>
    </w:rPr>
  </w:style>
  <w:style w:type="paragraph" w:styleId="3">
    <w:name w:val="heading 3"/>
    <w:aliases w:val="מספר יחידה"/>
    <w:basedOn w:val="a"/>
    <w:next w:val="a"/>
    <w:link w:val="30"/>
    <w:uiPriority w:val="9"/>
    <w:unhideWhenUsed/>
    <w:qFormat/>
    <w:rsid w:val="00556AF9"/>
    <w:pPr>
      <w:keepNext/>
      <w:keepLines/>
      <w:spacing w:before="200" w:after="0"/>
      <w:jc w:val="center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rsid w:val="00452F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aliases w:val="משנה תו"/>
    <w:basedOn w:val="a0"/>
    <w:link w:val="2"/>
    <w:uiPriority w:val="9"/>
    <w:rsid w:val="00556AF9"/>
    <w:rPr>
      <w:rFonts w:ascii="David" w:hAnsi="David" w:cs="David"/>
      <w:b/>
      <w:bCs/>
      <w:sz w:val="28"/>
      <w:szCs w:val="28"/>
    </w:rPr>
  </w:style>
  <w:style w:type="paragraph" w:styleId="a3">
    <w:name w:val="List Paragraph"/>
    <w:basedOn w:val="a"/>
    <w:uiPriority w:val="34"/>
    <w:rsid w:val="00AA35DA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556AF9"/>
    <w:rPr>
      <w:rFonts w:ascii="David" w:hAnsi="David" w:cs="David"/>
      <w:b/>
      <w:bCs/>
      <w:sz w:val="26"/>
      <w:szCs w:val="26"/>
    </w:rPr>
  </w:style>
  <w:style w:type="character" w:customStyle="1" w:styleId="40">
    <w:name w:val="כותרת 4 תו"/>
    <w:basedOn w:val="a0"/>
    <w:link w:val="4"/>
    <w:uiPriority w:val="9"/>
    <w:semiHidden/>
    <w:rsid w:val="00452F3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4">
    <w:name w:val="annotation reference"/>
    <w:basedOn w:val="a0"/>
    <w:uiPriority w:val="99"/>
    <w:semiHidden/>
    <w:unhideWhenUsed/>
    <w:rsid w:val="007C1AF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7C1AF3"/>
    <w:pPr>
      <w:spacing w:line="240" w:lineRule="auto"/>
    </w:pPr>
    <w:rPr>
      <w:sz w:val="20"/>
      <w:szCs w:val="20"/>
    </w:rPr>
  </w:style>
  <w:style w:type="character" w:customStyle="1" w:styleId="a6">
    <w:name w:val="טקסט הערה תו"/>
    <w:basedOn w:val="a0"/>
    <w:link w:val="a5"/>
    <w:uiPriority w:val="99"/>
    <w:semiHidden/>
    <w:rsid w:val="007C1AF3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C1AF3"/>
    <w:rPr>
      <w:b/>
      <w:bCs/>
    </w:rPr>
  </w:style>
  <w:style w:type="character" w:customStyle="1" w:styleId="a8">
    <w:name w:val="נושא הערה תו"/>
    <w:basedOn w:val="a6"/>
    <w:link w:val="a7"/>
    <w:uiPriority w:val="99"/>
    <w:semiHidden/>
    <w:rsid w:val="007C1AF3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C1A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טקסט בלונים תו"/>
    <w:basedOn w:val="a0"/>
    <w:link w:val="a9"/>
    <w:uiPriority w:val="99"/>
    <w:semiHidden/>
    <w:rsid w:val="007C1AF3"/>
    <w:rPr>
      <w:rFonts w:ascii="Tahoma" w:hAnsi="Tahoma" w:cs="Tahoma"/>
      <w:sz w:val="16"/>
      <w:szCs w:val="16"/>
    </w:rPr>
  </w:style>
  <w:style w:type="character" w:customStyle="1" w:styleId="30">
    <w:name w:val="כותרת 3 תו"/>
    <w:aliases w:val="מספר יחידה תו"/>
    <w:basedOn w:val="a0"/>
    <w:link w:val="3"/>
    <w:uiPriority w:val="9"/>
    <w:rsid w:val="00556AF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b">
    <w:name w:val="משימה"/>
    <w:basedOn w:val="a"/>
    <w:link w:val="ac"/>
    <w:qFormat/>
    <w:rsid w:val="001269DD"/>
    <w:rPr>
      <w:b/>
      <w:bCs/>
      <w:sz w:val="24"/>
      <w:szCs w:val="24"/>
    </w:rPr>
  </w:style>
  <w:style w:type="character" w:customStyle="1" w:styleId="ac">
    <w:name w:val="משימה תו"/>
    <w:basedOn w:val="a0"/>
    <w:link w:val="ab"/>
    <w:rsid w:val="001269DD"/>
    <w:rPr>
      <w:rFonts w:ascii="David" w:hAnsi="David" w:cs="David"/>
      <w:b/>
      <w:bCs/>
      <w:sz w:val="24"/>
      <w:szCs w:val="24"/>
    </w:rPr>
  </w:style>
  <w:style w:type="paragraph" w:customStyle="1" w:styleId="ad">
    <w:name w:val="טקסט"/>
    <w:basedOn w:val="a"/>
    <w:link w:val="ae"/>
    <w:qFormat/>
    <w:rsid w:val="00A3127D"/>
    <w:pPr>
      <w:spacing w:before="120" w:after="120" w:line="24" w:lineRule="atLeast"/>
    </w:pPr>
    <w:rPr>
      <w:rFonts w:asciiTheme="minorHAnsi" w:hAnsiTheme="minorHAnsi"/>
      <w:sz w:val="26"/>
      <w:szCs w:val="26"/>
    </w:rPr>
  </w:style>
  <w:style w:type="character" w:customStyle="1" w:styleId="ae">
    <w:name w:val="טקסט תו"/>
    <w:basedOn w:val="a0"/>
    <w:link w:val="ad"/>
    <w:rsid w:val="00A3127D"/>
    <w:rPr>
      <w:rFonts w:cs="David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452F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aliases w:val="משנה"/>
    <w:basedOn w:val="a"/>
    <w:next w:val="a"/>
    <w:link w:val="20"/>
    <w:uiPriority w:val="9"/>
    <w:unhideWhenUsed/>
    <w:qFormat/>
    <w:rsid w:val="00A23042"/>
    <w:pPr>
      <w:spacing w:before="120" w:after="120" w:line="24" w:lineRule="atLeast"/>
      <w:jc w:val="both"/>
      <w:outlineLvl w:val="1"/>
    </w:pPr>
    <w:rPr>
      <w:rFonts w:ascii="Times New Roman" w:hAnsi="Times New Roman" w:cs="David"/>
      <w:b/>
      <w:bCs/>
      <w:sz w:val="42"/>
      <w:szCs w:val="4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2F3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כותרת 2 תו"/>
    <w:aliases w:val="משנה תו"/>
    <w:basedOn w:val="a0"/>
    <w:link w:val="2"/>
    <w:uiPriority w:val="9"/>
    <w:rsid w:val="00A23042"/>
    <w:rPr>
      <w:rFonts w:ascii="Times New Roman" w:hAnsi="Times New Roman" w:cs="David"/>
      <w:b/>
      <w:bCs/>
      <w:sz w:val="42"/>
      <w:szCs w:val="42"/>
    </w:rPr>
  </w:style>
  <w:style w:type="paragraph" w:styleId="a3">
    <w:name w:val="List Paragraph"/>
    <w:basedOn w:val="a"/>
    <w:uiPriority w:val="34"/>
    <w:qFormat/>
    <w:rsid w:val="00AA35DA"/>
    <w:pPr>
      <w:ind w:left="720"/>
      <w:contextualSpacing/>
    </w:pPr>
  </w:style>
  <w:style w:type="character" w:customStyle="1" w:styleId="10">
    <w:name w:val="כותרת 1 תו"/>
    <w:basedOn w:val="a0"/>
    <w:link w:val="1"/>
    <w:uiPriority w:val="9"/>
    <w:rsid w:val="00452F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כותרת 4 תו"/>
    <w:basedOn w:val="a0"/>
    <w:link w:val="4"/>
    <w:uiPriority w:val="9"/>
    <w:semiHidden/>
    <w:rsid w:val="00452F3C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&#1492;&#1500;&#1499;&#1492;%20&#1502;&#1502;&#1511;&#1493;&#1512;&#1492;\&#1502;&#1513;&#1504;&#1497;&#1493;&#1514;%20&#1489;&#1492;&#1497;&#1512;&#1493;&#1514;\&#1502;&#1491;&#1512;&#1497;&#1498;%20&#1500;&#1502;&#1493;&#1512;&#1492;\&#1514;&#1489;&#1504;&#1497;&#1514;%20&#1500;&#1502;&#1491;&#1512;&#1497;&#1498;%20&#1500;&#1502;&#1493;&#1512;&#1492;.dotx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תבנית למדריך למורה</Template>
  <TotalTime>0</TotalTime>
  <Pages>2</Pages>
  <Words>372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ישראל הערות נוספות</dc:creator>
  <cp:lastModifiedBy>ישראל הערות נוספות</cp:lastModifiedBy>
  <cp:revision>3</cp:revision>
  <dcterms:created xsi:type="dcterms:W3CDTF">2016-06-27T08:05:00Z</dcterms:created>
  <dcterms:modified xsi:type="dcterms:W3CDTF">2016-06-27T08:05:00Z</dcterms:modified>
</cp:coreProperties>
</file>