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81" w:rsidRDefault="00887481" w:rsidP="00887481">
      <w:pPr>
        <w:pStyle w:val="3"/>
        <w:spacing w:before="120" w:after="120" w:line="26" w:lineRule="atLeast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תענית פרק א משנה ג</w:t>
      </w:r>
    </w:p>
    <w:p w:rsidR="00887481" w:rsidRPr="00541E0C" w:rsidRDefault="00887481" w:rsidP="00887481">
      <w:pPr>
        <w:rPr>
          <w:rtl/>
        </w:rPr>
      </w:pPr>
    </w:p>
    <w:p w:rsidR="00887481" w:rsidRPr="00560211" w:rsidRDefault="00887481" w:rsidP="00887481">
      <w:pPr>
        <w:pStyle w:val="1"/>
        <w:spacing w:line="26" w:lineRule="atLeast"/>
        <w:rPr>
          <w:rtl/>
        </w:rPr>
      </w:pPr>
      <w:r w:rsidRPr="00560211">
        <w:rPr>
          <w:rFonts w:hint="cs"/>
          <w:rtl/>
        </w:rPr>
        <w:t>מתי מתחילים לשאול גשמים?</w:t>
      </w:r>
    </w:p>
    <w:p w:rsidR="00887481" w:rsidRDefault="00887481" w:rsidP="00887481">
      <w:pPr>
        <w:spacing w:before="120" w:after="120" w:line="26" w:lineRule="atLeast"/>
        <w:rPr>
          <w:rtl/>
        </w:rPr>
      </w:pPr>
    </w:p>
    <w:p w:rsidR="00887481" w:rsidRPr="00560211" w:rsidRDefault="00887481" w:rsidP="00887481">
      <w:pPr>
        <w:pStyle w:val="2"/>
        <w:spacing w:line="26" w:lineRule="atLeast"/>
        <w:rPr>
          <w:rtl/>
        </w:rPr>
      </w:pPr>
      <w:r w:rsidRPr="00560211">
        <w:rPr>
          <w:rFonts w:hint="eastAsia"/>
          <w:rtl/>
        </w:rPr>
        <w:t>בִּשְׁלשָׁה</w:t>
      </w:r>
      <w:r w:rsidRPr="00560211">
        <w:rPr>
          <w:rtl/>
        </w:rPr>
        <w:t xml:space="preserve"> </w:t>
      </w:r>
      <w:proofErr w:type="spellStart"/>
      <w:r w:rsidRPr="00560211">
        <w:rPr>
          <w:rFonts w:hint="eastAsia"/>
          <w:rtl/>
        </w:rPr>
        <w:t>בְּמַרְחֶשְׁוָן</w:t>
      </w:r>
      <w:proofErr w:type="spellEnd"/>
      <w:r w:rsidRPr="00560211">
        <w:rPr>
          <w:rtl/>
        </w:rPr>
        <w:t xml:space="preserve"> </w:t>
      </w:r>
      <w:proofErr w:type="spellStart"/>
      <w:r w:rsidRPr="00560211">
        <w:rPr>
          <w:rFonts w:hint="eastAsia"/>
          <w:rtl/>
        </w:rPr>
        <w:t>שׁוֹאֲלִין</w:t>
      </w:r>
      <w:proofErr w:type="spellEnd"/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אֶת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הַגְּשָׁמִים</w:t>
      </w:r>
      <w:r w:rsidRPr="00560211">
        <w:rPr>
          <w:rtl/>
        </w:rPr>
        <w:t xml:space="preserve">. </w:t>
      </w:r>
    </w:p>
    <w:p w:rsidR="00887481" w:rsidRPr="00560211" w:rsidRDefault="00887481" w:rsidP="00887481">
      <w:pPr>
        <w:pStyle w:val="2"/>
        <w:spacing w:line="26" w:lineRule="atLeast"/>
        <w:rPr>
          <w:rtl/>
        </w:rPr>
      </w:pPr>
    </w:p>
    <w:p w:rsidR="00887481" w:rsidRPr="00560211" w:rsidRDefault="00887481" w:rsidP="00887481">
      <w:pPr>
        <w:pStyle w:val="2"/>
        <w:spacing w:line="26" w:lineRule="atLeast"/>
        <w:rPr>
          <w:rtl/>
        </w:rPr>
      </w:pPr>
      <w:r w:rsidRPr="00AE443C">
        <w:rPr>
          <w:rFonts w:hint="eastAsia"/>
          <w:rtl/>
        </w:rPr>
        <w:t>רַבָּן</w:t>
      </w:r>
      <w:r w:rsidRPr="00AE443C">
        <w:rPr>
          <w:rtl/>
        </w:rPr>
        <w:t xml:space="preserve"> </w:t>
      </w:r>
      <w:r w:rsidRPr="00AE443C">
        <w:rPr>
          <w:rFonts w:hint="eastAsia"/>
          <w:rtl/>
        </w:rPr>
        <w:t>גַּמְלִיאֵל</w:t>
      </w:r>
      <w:r w:rsidRPr="00AE443C">
        <w:rPr>
          <w:rtl/>
        </w:rPr>
        <w:t xml:space="preserve"> </w:t>
      </w:r>
      <w:r w:rsidRPr="00AE443C">
        <w:rPr>
          <w:rFonts w:hint="eastAsia"/>
          <w:rtl/>
        </w:rPr>
        <w:t>אוֹמֵר</w:t>
      </w:r>
      <w:r w:rsidRPr="00AE443C">
        <w:rPr>
          <w:rFonts w:hint="cs"/>
          <w:rtl/>
        </w:rPr>
        <w:t>:</w:t>
      </w:r>
      <w:r w:rsidRPr="00560211">
        <w:rPr>
          <w:color w:val="FF0000"/>
          <w:rtl/>
        </w:rPr>
        <w:t xml:space="preserve"> </w:t>
      </w:r>
      <w:r w:rsidRPr="00560211">
        <w:rPr>
          <w:rFonts w:hint="eastAsia"/>
          <w:rtl/>
        </w:rPr>
        <w:t>בְּשִׁבְעָה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ב</w:t>
      </w:r>
      <w:r w:rsidRPr="00560211">
        <w:rPr>
          <w:rFonts w:hint="cs"/>
          <w:rtl/>
        </w:rPr>
        <w:t>ּ</w:t>
      </w:r>
      <w:r w:rsidRPr="00560211">
        <w:rPr>
          <w:rFonts w:hint="eastAsia"/>
          <w:rtl/>
        </w:rPr>
        <w:t>וֹ</w:t>
      </w:r>
      <w:r w:rsidRPr="00560211">
        <w:rPr>
          <w:rtl/>
        </w:rPr>
        <w:t xml:space="preserve">, </w:t>
      </w:r>
    </w:p>
    <w:p w:rsidR="00887481" w:rsidRPr="00560211" w:rsidRDefault="00887481" w:rsidP="00887481">
      <w:pPr>
        <w:pStyle w:val="2"/>
        <w:spacing w:line="26" w:lineRule="atLeast"/>
        <w:rPr>
          <w:rtl/>
        </w:rPr>
      </w:pPr>
      <w:r w:rsidRPr="00560211">
        <w:rPr>
          <w:rFonts w:hint="eastAsia"/>
          <w:rtl/>
        </w:rPr>
        <w:t>חֲמִשָּׁה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עָשָׂר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יוֹם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אַחַר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הֶחָג</w:t>
      </w:r>
      <w:r w:rsidRPr="00560211">
        <w:rPr>
          <w:rtl/>
        </w:rPr>
        <w:t xml:space="preserve">, </w:t>
      </w:r>
    </w:p>
    <w:p w:rsidR="00887481" w:rsidRPr="00560211" w:rsidRDefault="00887481" w:rsidP="00887481">
      <w:pPr>
        <w:pStyle w:val="2"/>
        <w:spacing w:line="26" w:lineRule="atLeast"/>
        <w:rPr>
          <w:rtl/>
        </w:rPr>
      </w:pPr>
      <w:r w:rsidRPr="00560211">
        <w:rPr>
          <w:rFonts w:hint="eastAsia"/>
          <w:rtl/>
        </w:rPr>
        <w:t>כְּדֵי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שֶׁיַּגִּיעַ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אַחֲרוֹן</w:t>
      </w:r>
      <w:r w:rsidRPr="00560211">
        <w:rPr>
          <w:rFonts w:hint="cs"/>
          <w:rtl/>
        </w:rPr>
        <w:t xml:space="preserve"> </w:t>
      </w:r>
      <w:r w:rsidRPr="00560211">
        <w:rPr>
          <w:rFonts w:hint="eastAsia"/>
          <w:rtl/>
        </w:rPr>
        <w:t>שֶׁבְּיִשְׂרָאֵל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לִנְהַר</w:t>
      </w:r>
      <w:r w:rsidRPr="00560211">
        <w:rPr>
          <w:rtl/>
        </w:rPr>
        <w:t xml:space="preserve"> </w:t>
      </w:r>
      <w:r w:rsidRPr="00560211">
        <w:rPr>
          <w:rFonts w:hint="eastAsia"/>
          <w:rtl/>
        </w:rPr>
        <w:t>פְּרָת</w:t>
      </w:r>
      <w:r w:rsidRPr="00560211">
        <w:rPr>
          <w:rFonts w:hint="cs"/>
          <w:rtl/>
        </w:rPr>
        <w:t>.</w:t>
      </w:r>
    </w:p>
    <w:p w:rsidR="00887481" w:rsidRDefault="00887481" w:rsidP="00887481">
      <w:pPr>
        <w:pStyle w:val="a4"/>
        <w:spacing w:before="120" w:after="120" w:line="26" w:lineRule="atLeast"/>
        <w:rPr>
          <w:rtl/>
        </w:rPr>
      </w:pPr>
    </w:p>
    <w:p w:rsidR="00887481" w:rsidRDefault="00887481" w:rsidP="00887481">
      <w:pPr>
        <w:pStyle w:val="a4"/>
        <w:spacing w:before="120" w:after="120" w:line="26" w:lineRule="atLeast"/>
        <w:rPr>
          <w:rtl/>
        </w:rPr>
      </w:pPr>
    </w:p>
    <w:p w:rsidR="00887481" w:rsidRDefault="00887481" w:rsidP="00887481">
      <w:pPr>
        <w:pStyle w:val="a4"/>
        <w:spacing w:before="120" w:after="120" w:line="26" w:lineRule="atLeast"/>
        <w:rPr>
          <w:rtl/>
        </w:rPr>
      </w:pPr>
    </w:p>
    <w:p w:rsidR="00887481" w:rsidRDefault="00887481" w:rsidP="00887481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887481" w:rsidRDefault="00887481" w:rsidP="00887481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EA7B32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ה</w:t>
      </w:r>
      <w:r w:rsidRPr="00175357">
        <w:rPr>
          <w:rFonts w:hint="cs"/>
          <w:b/>
          <w:bCs/>
          <w:sz w:val="26"/>
          <w:szCs w:val="26"/>
          <w:rtl/>
        </w:rPr>
        <w:t>תאריכים</w:t>
      </w:r>
      <w:r>
        <w:rPr>
          <w:rFonts w:hint="cs"/>
          <w:sz w:val="26"/>
          <w:szCs w:val="26"/>
          <w:rtl/>
        </w:rPr>
        <w:t xml:space="preserve"> שמופיעים במשנה.</w:t>
      </w:r>
    </w:p>
    <w:p w:rsidR="00887481" w:rsidRPr="00AE443C" w:rsidRDefault="00887481" w:rsidP="00887481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AE443C">
        <w:rPr>
          <w:rFonts w:hint="cs"/>
          <w:sz w:val="26"/>
          <w:szCs w:val="26"/>
          <w:rtl/>
        </w:rPr>
        <w:t xml:space="preserve">סמנו </w:t>
      </w:r>
      <w:r w:rsidRPr="00EA7B32">
        <w:rPr>
          <w:rFonts w:hint="cs"/>
          <w:sz w:val="26"/>
          <w:szCs w:val="26"/>
          <w:highlight w:val="lightGray"/>
          <w:rtl/>
        </w:rPr>
        <w:t>באדום</w:t>
      </w:r>
      <w:r w:rsidRPr="00AE443C">
        <w:rPr>
          <w:rFonts w:hint="cs"/>
          <w:sz w:val="26"/>
          <w:szCs w:val="26"/>
          <w:rtl/>
        </w:rPr>
        <w:t xml:space="preserve"> את </w:t>
      </w:r>
      <w:r w:rsidRPr="00175357">
        <w:rPr>
          <w:rFonts w:hint="cs"/>
          <w:b/>
          <w:bCs/>
          <w:sz w:val="26"/>
          <w:szCs w:val="26"/>
          <w:rtl/>
        </w:rPr>
        <w:t>שמו של התנא</w:t>
      </w:r>
      <w:r w:rsidRPr="00AE443C">
        <w:rPr>
          <w:rFonts w:hint="cs"/>
          <w:sz w:val="26"/>
          <w:szCs w:val="26"/>
          <w:rtl/>
        </w:rPr>
        <w:t xml:space="preserve"> שנזכר במשנה.</w:t>
      </w:r>
    </w:p>
    <w:p w:rsidR="00887481" w:rsidRDefault="00887481" w:rsidP="00887481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AE443C">
        <w:rPr>
          <w:rFonts w:hint="cs"/>
          <w:sz w:val="26"/>
          <w:szCs w:val="26"/>
          <w:rtl/>
        </w:rPr>
        <w:t>החולקים במשנה הם __________ ו___________.</w:t>
      </w:r>
    </w:p>
    <w:p w:rsidR="00887481" w:rsidRPr="00AE443C" w:rsidRDefault="00887481" w:rsidP="00887481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EA7B32">
        <w:rPr>
          <w:rFonts w:hint="cs"/>
          <w:sz w:val="26"/>
          <w:szCs w:val="26"/>
          <w:highlight w:val="lightGray"/>
          <w:rtl/>
        </w:rPr>
        <w:t>בכחול</w:t>
      </w:r>
      <w:r>
        <w:rPr>
          <w:rFonts w:hint="cs"/>
          <w:sz w:val="26"/>
          <w:szCs w:val="26"/>
          <w:rtl/>
        </w:rPr>
        <w:t xml:space="preserve"> את </w:t>
      </w:r>
      <w:r w:rsidRPr="00175357">
        <w:rPr>
          <w:rFonts w:hint="cs"/>
          <w:b/>
          <w:bCs/>
          <w:sz w:val="26"/>
          <w:szCs w:val="26"/>
          <w:rtl/>
        </w:rPr>
        <w:t xml:space="preserve">מילת הטעם </w:t>
      </w:r>
      <w:r>
        <w:rPr>
          <w:rFonts w:hint="cs"/>
          <w:sz w:val="26"/>
          <w:szCs w:val="26"/>
          <w:rtl/>
        </w:rPr>
        <w:t>שמופיעה במשנה.</w:t>
      </w:r>
    </w:p>
    <w:p w:rsidR="0088748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Pr="0056021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Pr="00560211" w:rsidRDefault="00887481" w:rsidP="00887481">
      <w:pPr>
        <w:pStyle w:val="a4"/>
        <w:rPr>
          <w:rtl/>
        </w:rPr>
      </w:pPr>
      <w:r w:rsidRPr="00560211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560211">
        <w:rPr>
          <w:rFonts w:hint="cs"/>
          <w:rtl/>
        </w:rPr>
        <w:t>:</w:t>
      </w:r>
    </w:p>
    <w:p w:rsidR="00887481" w:rsidRDefault="00887481" w:rsidP="00887481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התאימו בין התנא לדעתו:</w:t>
      </w:r>
    </w:p>
    <w:p w:rsidR="00887481" w:rsidRPr="0056021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887481" w:rsidRDefault="00887481" w:rsidP="00887481">
      <w:pPr>
        <w:spacing w:before="120" w:after="120" w:line="26" w:lineRule="atLeast"/>
        <w:ind w:left="360"/>
        <w:jc w:val="center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 xml:space="preserve">מתי מתחילים לשאול </w:t>
      </w:r>
      <w:r w:rsidRPr="00560211">
        <w:rPr>
          <w:rFonts w:hint="cs"/>
          <w:b/>
          <w:bCs/>
          <w:sz w:val="26"/>
          <w:szCs w:val="26"/>
          <w:rtl/>
        </w:rPr>
        <w:t>ותן טל ומטר לברכה</w:t>
      </w:r>
      <w:r w:rsidRPr="00560211">
        <w:rPr>
          <w:rFonts w:hint="cs"/>
          <w:sz w:val="26"/>
          <w:szCs w:val="26"/>
          <w:rtl/>
        </w:rPr>
        <w:t>?</w:t>
      </w:r>
    </w:p>
    <w:p w:rsidR="00887481" w:rsidRPr="00560211" w:rsidRDefault="00887481" w:rsidP="00887481">
      <w:pPr>
        <w:spacing w:before="120" w:after="120" w:line="26" w:lineRule="atLeast"/>
        <w:ind w:left="360"/>
        <w:jc w:val="center"/>
        <w:rPr>
          <w:sz w:val="26"/>
          <w:szCs w:val="26"/>
          <w:rtl/>
        </w:rPr>
      </w:pPr>
    </w:p>
    <w:tbl>
      <w:tblPr>
        <w:tblStyle w:val="a6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4070"/>
      </w:tblGrid>
      <w:tr w:rsidR="00887481" w:rsidTr="00CE7356">
        <w:tc>
          <w:tcPr>
            <w:tcW w:w="4261" w:type="dxa"/>
          </w:tcPr>
          <w:p w:rsidR="00887481" w:rsidRPr="00560211" w:rsidRDefault="00887481" w:rsidP="00CE7356">
            <w:pPr>
              <w:spacing w:before="120" w:after="120" w:line="26" w:lineRule="atLeast"/>
              <w:ind w:left="360"/>
              <w:jc w:val="center"/>
              <w:rPr>
                <w:sz w:val="26"/>
                <w:szCs w:val="26"/>
                <w:rtl/>
              </w:rPr>
            </w:pPr>
            <w:r w:rsidRPr="00560211">
              <w:rPr>
                <w:rFonts w:hint="cs"/>
                <w:sz w:val="26"/>
                <w:szCs w:val="26"/>
                <w:rtl/>
              </w:rPr>
              <w:t>תנא קמא</w:t>
            </w:r>
          </w:p>
          <w:p w:rsidR="00887481" w:rsidRDefault="00887481" w:rsidP="00CE7356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887481" w:rsidRDefault="00887481" w:rsidP="00CE7356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ז' בחשוון</w:t>
            </w:r>
          </w:p>
        </w:tc>
      </w:tr>
      <w:tr w:rsidR="00887481" w:rsidTr="00CE7356">
        <w:tc>
          <w:tcPr>
            <w:tcW w:w="4261" w:type="dxa"/>
          </w:tcPr>
          <w:p w:rsidR="00887481" w:rsidRPr="00560211" w:rsidRDefault="00887481" w:rsidP="00CE7356">
            <w:pPr>
              <w:spacing w:before="120" w:after="120" w:line="26" w:lineRule="atLeast"/>
              <w:ind w:left="360"/>
              <w:jc w:val="center"/>
              <w:rPr>
                <w:sz w:val="26"/>
                <w:szCs w:val="26"/>
              </w:rPr>
            </w:pPr>
            <w:r w:rsidRPr="00560211">
              <w:rPr>
                <w:rFonts w:hint="cs"/>
                <w:sz w:val="26"/>
                <w:szCs w:val="26"/>
                <w:rtl/>
              </w:rPr>
              <w:t>רבן גמליאל</w:t>
            </w:r>
          </w:p>
          <w:p w:rsidR="00887481" w:rsidRDefault="00887481" w:rsidP="00CE7356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887481" w:rsidRDefault="00887481" w:rsidP="00CE7356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ג' בחשוון</w:t>
            </w:r>
          </w:p>
        </w:tc>
      </w:tr>
    </w:tbl>
    <w:p w:rsidR="00887481" w:rsidRDefault="00887481" w:rsidP="00887481">
      <w:pPr>
        <w:spacing w:before="120" w:after="120" w:line="26" w:lineRule="atLeast"/>
        <w:ind w:left="36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60211">
        <w:rPr>
          <w:rFonts w:hint="cs"/>
          <w:sz w:val="26"/>
          <w:szCs w:val="26"/>
          <w:rtl/>
        </w:rPr>
        <w:t>כמה ימים אחרי סיום החג מתחילים לשאול גשמים לפי רבן גמליאל? (חפשו את התשובה במשנה וענו בלי לחשב!)</w:t>
      </w:r>
      <w:r>
        <w:rPr>
          <w:rFonts w:hint="cs"/>
          <w:sz w:val="26"/>
          <w:szCs w:val="26"/>
          <w:rtl/>
        </w:rPr>
        <w:t xml:space="preserve"> ____.</w:t>
      </w:r>
    </w:p>
    <w:p w:rsidR="0088748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4"/>
        <w:rPr>
          <w:rtl/>
        </w:rPr>
      </w:pPr>
      <w:r>
        <w:rPr>
          <w:rFonts w:hint="cs"/>
          <w:rtl/>
        </w:rPr>
        <w:lastRenderedPageBreak/>
        <w:t>משימה 3</w:t>
      </w:r>
      <w:r w:rsidRPr="00560211">
        <w:rPr>
          <w:rFonts w:hint="cs"/>
          <w:rtl/>
        </w:rPr>
        <w:t>:</w:t>
      </w:r>
    </w:p>
    <w:p w:rsidR="00887481" w:rsidRPr="00EA7B32" w:rsidRDefault="00887481" w:rsidP="00887481">
      <w:pPr>
        <w:spacing w:before="120" w:after="120" w:line="26" w:lineRule="atLeast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 xml:space="preserve">במשפט האחרון במשנה מבאר רבן גמליאל את הסיבה, </w:t>
      </w:r>
      <w:r w:rsidRPr="00EA7B32">
        <w:rPr>
          <w:rFonts w:ascii="Times New Roman" w:hAnsi="Times New Roman" w:hint="cs"/>
          <w:sz w:val="26"/>
          <w:szCs w:val="26"/>
          <w:highlight w:val="lightGray"/>
          <w:rtl/>
        </w:rPr>
        <w:t>הטעם</w:t>
      </w:r>
      <w:r w:rsidRPr="00EA7B32">
        <w:rPr>
          <w:rFonts w:hint="cs"/>
          <w:sz w:val="26"/>
          <w:szCs w:val="26"/>
          <w:rtl/>
        </w:rPr>
        <w:t>, לכך שמתחילים לשאול גשמים רק  בתאריך ז' בחשוון:</w:t>
      </w:r>
    </w:p>
    <w:p w:rsidR="00887481" w:rsidRPr="00EA7B32" w:rsidRDefault="00887481" w:rsidP="00887481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כְּדֵי</w:t>
      </w:r>
      <w:r w:rsidRPr="00EA7B32">
        <w:rPr>
          <w:rFonts w:ascii="Times New Roman" w:hAnsi="Times New Roman"/>
          <w:sz w:val="26"/>
          <w:szCs w:val="26"/>
          <w:highlight w:val="lightGray"/>
          <w:rtl/>
        </w:rPr>
        <w:t xml:space="preserve"> </w:t>
      </w: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שֶׁיַּגִּיעַ</w:t>
      </w:r>
      <w:r w:rsidRPr="00EA7B32">
        <w:rPr>
          <w:rFonts w:ascii="Times New Roman" w:hAnsi="Times New Roman"/>
          <w:sz w:val="26"/>
          <w:szCs w:val="26"/>
          <w:highlight w:val="lightGray"/>
          <w:rtl/>
        </w:rPr>
        <w:t xml:space="preserve"> </w:t>
      </w: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אַחֲרוֹן</w:t>
      </w:r>
      <w:r w:rsidRPr="00EA7B32">
        <w:rPr>
          <w:rFonts w:ascii="Times New Roman" w:hAnsi="Times New Roman" w:hint="cs"/>
          <w:sz w:val="26"/>
          <w:szCs w:val="26"/>
          <w:highlight w:val="lightGray"/>
          <w:rtl/>
        </w:rPr>
        <w:t xml:space="preserve"> </w:t>
      </w: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שֶׁבְּיִשְׂרָאֵל</w:t>
      </w:r>
      <w:r w:rsidRPr="00EA7B32">
        <w:rPr>
          <w:rFonts w:ascii="Times New Roman" w:hAnsi="Times New Roman"/>
          <w:sz w:val="26"/>
          <w:szCs w:val="26"/>
          <w:highlight w:val="lightGray"/>
          <w:rtl/>
        </w:rPr>
        <w:t xml:space="preserve"> </w:t>
      </w: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לִנְהַר</w:t>
      </w:r>
      <w:r w:rsidRPr="00EA7B32">
        <w:rPr>
          <w:rFonts w:ascii="Times New Roman" w:hAnsi="Times New Roman"/>
          <w:sz w:val="26"/>
          <w:szCs w:val="26"/>
          <w:highlight w:val="lightGray"/>
          <w:rtl/>
        </w:rPr>
        <w:t xml:space="preserve"> </w:t>
      </w:r>
      <w:r w:rsidRPr="00EA7B32">
        <w:rPr>
          <w:rFonts w:ascii="Times New Roman" w:hAnsi="Times New Roman" w:hint="eastAsia"/>
          <w:sz w:val="26"/>
          <w:szCs w:val="26"/>
          <w:highlight w:val="lightGray"/>
          <w:rtl/>
        </w:rPr>
        <w:t>פְּרָת</w:t>
      </w:r>
      <w:r w:rsidRPr="00EA7B32">
        <w:rPr>
          <w:rFonts w:ascii="Times New Roman" w:hAnsi="Times New Roman" w:hint="cs"/>
          <w:sz w:val="26"/>
          <w:szCs w:val="26"/>
          <w:highlight w:val="lightGray"/>
          <w:rtl/>
        </w:rPr>
        <w:t>.</w:t>
      </w:r>
    </w:p>
    <w:p w:rsidR="00887481" w:rsidRPr="0056021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Default="00887481" w:rsidP="00887481">
      <w:pPr>
        <w:spacing w:before="120" w:after="120" w:line="2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מדוע מתחילים לשאול גשמים לדעת רבן גמליאל רק חמישה עשר ימים אחרי החג?</w:t>
      </w:r>
    </w:p>
    <w:p w:rsidR="00887481" w:rsidRPr="00560211" w:rsidRDefault="00887481" w:rsidP="00887481">
      <w:pPr>
        <w:spacing w:before="120" w:after="120" w:line="2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__________________________________________________________.</w:t>
      </w:r>
    </w:p>
    <w:p w:rsidR="00887481" w:rsidRPr="0056021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Pr="00560211" w:rsidRDefault="00887481" w:rsidP="00887481">
      <w:pPr>
        <w:spacing w:before="120" w:after="120" w:line="26" w:lineRule="atLeast"/>
        <w:rPr>
          <w:sz w:val="26"/>
          <w:szCs w:val="26"/>
          <w:rtl/>
        </w:rPr>
      </w:pPr>
    </w:p>
    <w:p w:rsidR="00887481" w:rsidRPr="00175357" w:rsidRDefault="00887481" w:rsidP="00887481">
      <w:pPr>
        <w:pStyle w:val="a4"/>
        <w:rPr>
          <w:rtl/>
        </w:rPr>
      </w:pPr>
      <w:r w:rsidRPr="00175357">
        <w:rPr>
          <w:rFonts w:hint="cs"/>
          <w:rtl/>
        </w:rPr>
        <w:t>משימה 4:</w:t>
      </w:r>
      <w:bookmarkStart w:id="0" w:name="_GoBack"/>
      <w:bookmarkEnd w:id="0"/>
    </w:p>
    <w:p w:rsidR="00887481" w:rsidRPr="00560211" w:rsidRDefault="00887481" w:rsidP="00887481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>לפניכם חלקים ממשניות שכבר למדנו:</w:t>
      </w:r>
    </w:p>
    <w:p w:rsidR="00887481" w:rsidRPr="00560211" w:rsidRDefault="00887481" w:rsidP="00887481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rFonts w:ascii="Times New Roman" w:hAnsi="Times New Roman"/>
          <w:sz w:val="26"/>
          <w:szCs w:val="26"/>
          <w:rtl/>
        </w:rPr>
      </w:pPr>
      <w:r w:rsidRPr="00560211">
        <w:rPr>
          <w:rFonts w:ascii="Times New Roman" w:hAnsi="Times New Roman" w:hint="eastAsia"/>
          <w:sz w:val="26"/>
          <w:szCs w:val="26"/>
          <w:rtl/>
        </w:rPr>
        <w:t>עַד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אֵימָתַי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proofErr w:type="spellStart"/>
      <w:r w:rsidRPr="00560211">
        <w:rPr>
          <w:rFonts w:ascii="Times New Roman" w:hAnsi="Times New Roman" w:hint="eastAsia"/>
          <w:sz w:val="26"/>
          <w:szCs w:val="26"/>
          <w:rtl/>
        </w:rPr>
        <w:t>שׁוֹאֲלִין</w:t>
      </w:r>
      <w:proofErr w:type="spellEnd"/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אֶת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הַגְּשָׁמִים</w:t>
      </w:r>
      <w:r w:rsidRPr="00560211">
        <w:rPr>
          <w:rFonts w:ascii="Times New Roman" w:hAnsi="Times New Roman" w:hint="cs"/>
          <w:sz w:val="26"/>
          <w:szCs w:val="26"/>
          <w:rtl/>
        </w:rPr>
        <w:t>?</w:t>
      </w:r>
    </w:p>
    <w:p w:rsidR="00887481" w:rsidRPr="00560211" w:rsidRDefault="00887481" w:rsidP="00887481">
      <w:pPr>
        <w:spacing w:before="120" w:after="120" w:line="26" w:lineRule="atLeast"/>
        <w:ind w:firstLine="720"/>
        <w:rPr>
          <w:rFonts w:ascii="Times New Roman" w:hAnsi="Times New Roman"/>
          <w:sz w:val="26"/>
          <w:szCs w:val="26"/>
          <w:rtl/>
        </w:rPr>
      </w:pPr>
      <w:r w:rsidRPr="00560211">
        <w:rPr>
          <w:rFonts w:ascii="Times New Roman" w:hAnsi="Times New Roman" w:hint="eastAsia"/>
          <w:sz w:val="26"/>
          <w:szCs w:val="26"/>
          <w:rtl/>
        </w:rPr>
        <w:t>רַבִּי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יְהוּדָה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אוֹמֵר</w:t>
      </w:r>
      <w:r w:rsidRPr="00560211">
        <w:rPr>
          <w:rFonts w:ascii="Times New Roman" w:hAnsi="Times New Roman"/>
          <w:sz w:val="26"/>
          <w:szCs w:val="26"/>
          <w:rtl/>
        </w:rPr>
        <w:t xml:space="preserve">, </w:t>
      </w:r>
      <w:r w:rsidRPr="00560211">
        <w:rPr>
          <w:rFonts w:ascii="Times New Roman" w:hAnsi="Times New Roman" w:hint="eastAsia"/>
          <w:sz w:val="26"/>
          <w:szCs w:val="26"/>
          <w:rtl/>
        </w:rPr>
        <w:t>עַד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שֶׁיַּעֲבוֹר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הַפֶּסַח</w:t>
      </w:r>
      <w:r w:rsidRPr="00560211">
        <w:rPr>
          <w:rFonts w:ascii="Times New Roman" w:hAnsi="Times New Roman"/>
          <w:sz w:val="26"/>
          <w:szCs w:val="26"/>
          <w:rtl/>
        </w:rPr>
        <w:t xml:space="preserve">. </w:t>
      </w:r>
    </w:p>
    <w:p w:rsidR="00887481" w:rsidRDefault="00887481" w:rsidP="00887481">
      <w:pPr>
        <w:spacing w:before="120" w:after="120" w:line="26" w:lineRule="atLeast"/>
        <w:ind w:left="720"/>
        <w:rPr>
          <w:sz w:val="26"/>
          <w:szCs w:val="26"/>
          <w:rtl/>
        </w:rPr>
      </w:pPr>
      <w:r w:rsidRPr="00560211">
        <w:rPr>
          <w:rFonts w:ascii="Times New Roman" w:hAnsi="Times New Roman" w:hint="eastAsia"/>
          <w:sz w:val="26"/>
          <w:szCs w:val="26"/>
          <w:rtl/>
        </w:rPr>
        <w:t>רַבִּי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מֵאִיר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אוֹמֵר</w:t>
      </w:r>
      <w:r w:rsidRPr="00560211">
        <w:rPr>
          <w:rFonts w:ascii="Times New Roman" w:hAnsi="Times New Roman"/>
          <w:sz w:val="26"/>
          <w:szCs w:val="26"/>
          <w:rtl/>
        </w:rPr>
        <w:t xml:space="preserve">, </w:t>
      </w:r>
      <w:r w:rsidRPr="00560211">
        <w:rPr>
          <w:rFonts w:ascii="Times New Roman" w:hAnsi="Times New Roman" w:hint="eastAsia"/>
          <w:sz w:val="26"/>
          <w:szCs w:val="26"/>
          <w:rtl/>
        </w:rPr>
        <w:t>עַד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שֶׁיֵּצֵא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נִיסָן</w:t>
      </w:r>
      <w:r w:rsidRPr="00560211">
        <w:rPr>
          <w:rFonts w:ascii="Times New Roman" w:hAnsi="Times New Roman"/>
          <w:sz w:val="26"/>
          <w:szCs w:val="26"/>
          <w:rtl/>
        </w:rPr>
        <w:t xml:space="preserve">, </w:t>
      </w:r>
      <w:r w:rsidRPr="00560211">
        <w:rPr>
          <w:rFonts w:ascii="Times New Roman" w:hAnsi="Times New Roman" w:hint="eastAsia"/>
          <w:sz w:val="26"/>
          <w:szCs w:val="26"/>
          <w:rtl/>
        </w:rPr>
        <w:t>שֶׁנֶּאֱמַר</w:t>
      </w:r>
      <w:r w:rsidRPr="00560211">
        <w:rPr>
          <w:rFonts w:ascii="Times New Roman" w:hAnsi="Times New Roman"/>
          <w:sz w:val="26"/>
          <w:szCs w:val="26"/>
          <w:rtl/>
        </w:rPr>
        <w:t xml:space="preserve"> (</w:t>
      </w:r>
      <w:r w:rsidRPr="00560211">
        <w:rPr>
          <w:rFonts w:ascii="Times New Roman" w:hAnsi="Times New Roman" w:hint="eastAsia"/>
          <w:sz w:val="26"/>
          <w:szCs w:val="26"/>
          <w:rtl/>
        </w:rPr>
        <w:t>יואל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ב</w:t>
      </w:r>
      <w:r w:rsidRPr="00560211">
        <w:rPr>
          <w:rFonts w:ascii="Times New Roman" w:hAnsi="Times New Roman"/>
          <w:sz w:val="26"/>
          <w:szCs w:val="26"/>
          <w:rtl/>
        </w:rPr>
        <w:t xml:space="preserve">) </w:t>
      </w:r>
      <w:r w:rsidRPr="00560211">
        <w:rPr>
          <w:rFonts w:ascii="Times New Roman" w:hAnsi="Times New Roman" w:hint="cs"/>
          <w:sz w:val="26"/>
          <w:szCs w:val="26"/>
          <w:rtl/>
        </w:rPr>
        <w:t>"</w:t>
      </w:r>
      <w:r w:rsidRPr="00560211">
        <w:rPr>
          <w:rFonts w:ascii="Times New Roman" w:hAnsi="Times New Roman" w:hint="eastAsia"/>
          <w:sz w:val="26"/>
          <w:szCs w:val="26"/>
          <w:rtl/>
        </w:rPr>
        <w:t>וַיּוֹרֶד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לָכֶם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גֶּשֶׁם</w:t>
      </w:r>
      <w:r w:rsidRPr="00560211">
        <w:rPr>
          <w:rFonts w:ascii="Times New Roman" w:hAnsi="Times New Roman"/>
          <w:sz w:val="26"/>
          <w:szCs w:val="26"/>
          <w:rtl/>
        </w:rPr>
        <w:t xml:space="preserve">, </w:t>
      </w:r>
      <w:r w:rsidRPr="00560211">
        <w:rPr>
          <w:rFonts w:ascii="Times New Roman" w:hAnsi="Times New Roman" w:hint="eastAsia"/>
          <w:sz w:val="26"/>
          <w:szCs w:val="26"/>
          <w:rtl/>
        </w:rPr>
        <w:t>מוֹרֶה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וּמַלְקוֹשׁ</w:t>
      </w:r>
      <w:r w:rsidRPr="00560211">
        <w:rPr>
          <w:rFonts w:ascii="Times New Roman" w:hAnsi="Times New Roman"/>
          <w:sz w:val="26"/>
          <w:szCs w:val="26"/>
          <w:rtl/>
        </w:rPr>
        <w:t xml:space="preserve"> </w:t>
      </w:r>
      <w:r w:rsidRPr="00560211">
        <w:rPr>
          <w:rFonts w:ascii="Times New Roman" w:hAnsi="Times New Roman" w:hint="eastAsia"/>
          <w:sz w:val="26"/>
          <w:szCs w:val="26"/>
          <w:rtl/>
        </w:rPr>
        <w:t>בָּרִאשׁוֹן</w:t>
      </w:r>
      <w:r w:rsidRPr="00560211">
        <w:rPr>
          <w:rFonts w:ascii="Times New Roman" w:hAnsi="Times New Roman" w:hint="cs"/>
          <w:sz w:val="26"/>
          <w:szCs w:val="26"/>
          <w:rtl/>
        </w:rPr>
        <w:t>".</w:t>
      </w:r>
    </w:p>
    <w:p w:rsidR="00887481" w:rsidRPr="00560211" w:rsidRDefault="00887481" w:rsidP="00887481">
      <w:pPr>
        <w:spacing w:before="120" w:after="120" w:line="26" w:lineRule="atLeast"/>
        <w:ind w:left="720"/>
        <w:rPr>
          <w:sz w:val="26"/>
          <w:szCs w:val="26"/>
          <w:rtl/>
        </w:rPr>
      </w:pPr>
    </w:p>
    <w:p w:rsidR="00887481" w:rsidRPr="00560211" w:rsidRDefault="00887481" w:rsidP="00887481">
      <w:pPr>
        <w:spacing w:before="120" w:after="120" w:line="26" w:lineRule="atLeast"/>
        <w:ind w:left="360" w:firstLine="36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 xml:space="preserve">במשנה זו </w:t>
      </w:r>
      <w:r w:rsidRPr="00560211">
        <w:rPr>
          <w:rFonts w:hint="cs"/>
          <w:b/>
          <w:bCs/>
          <w:sz w:val="26"/>
          <w:szCs w:val="26"/>
          <w:rtl/>
        </w:rPr>
        <w:t>מופיע</w:t>
      </w:r>
      <w:r>
        <w:rPr>
          <w:rFonts w:hint="cs"/>
          <w:b/>
          <w:bCs/>
          <w:sz w:val="26"/>
          <w:szCs w:val="26"/>
          <w:rtl/>
        </w:rPr>
        <w:t>ה</w:t>
      </w:r>
      <w:r w:rsidRPr="0056021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מילת </w:t>
      </w:r>
      <w:r w:rsidRPr="00F30D7D">
        <w:rPr>
          <w:rFonts w:hint="cs"/>
          <w:b/>
          <w:bCs/>
          <w:sz w:val="26"/>
          <w:szCs w:val="26"/>
          <w:rtl/>
        </w:rPr>
        <w:t>טעם</w:t>
      </w:r>
      <w:r w:rsidRPr="00560211">
        <w:rPr>
          <w:rFonts w:hint="cs"/>
          <w:sz w:val="26"/>
          <w:szCs w:val="26"/>
          <w:rtl/>
        </w:rPr>
        <w:t xml:space="preserve">. </w:t>
      </w:r>
    </w:p>
    <w:p w:rsidR="00887481" w:rsidRPr="00560211" w:rsidRDefault="00887481" w:rsidP="00887481">
      <w:pPr>
        <w:spacing w:before="120" w:after="120" w:line="26" w:lineRule="atLeast"/>
        <w:ind w:left="360" w:firstLine="36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>מילת הטעם היא: ________. מי נתן טעם לדעתו? ______</w:t>
      </w:r>
      <w:r>
        <w:rPr>
          <w:rFonts w:hint="cs"/>
          <w:sz w:val="26"/>
          <w:szCs w:val="26"/>
          <w:rtl/>
        </w:rPr>
        <w:t>_____</w:t>
      </w:r>
      <w:r w:rsidRPr="00560211">
        <w:rPr>
          <w:rFonts w:hint="cs"/>
          <w:sz w:val="26"/>
          <w:szCs w:val="26"/>
          <w:rtl/>
        </w:rPr>
        <w:t>__.</w:t>
      </w:r>
    </w:p>
    <w:p w:rsidR="00887481" w:rsidRPr="00560211" w:rsidRDefault="00887481" w:rsidP="00887481">
      <w:pPr>
        <w:spacing w:before="120" w:after="120" w:line="26" w:lineRule="atLeast"/>
        <w:ind w:left="360" w:firstLine="36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60211">
        <w:rPr>
          <w:rFonts w:hint="eastAsia"/>
          <w:sz w:val="26"/>
          <w:szCs w:val="26"/>
          <w:rtl/>
        </w:rPr>
        <w:t>הָעוֹשֶׂה</w:t>
      </w:r>
      <w:r w:rsidRPr="00560211">
        <w:rPr>
          <w:sz w:val="26"/>
          <w:szCs w:val="26"/>
          <w:rtl/>
        </w:rPr>
        <w:t xml:space="preserve"> </w:t>
      </w:r>
      <w:proofErr w:type="spellStart"/>
      <w:r w:rsidRPr="00560211">
        <w:rPr>
          <w:rFonts w:hint="eastAsia"/>
          <w:sz w:val="26"/>
          <w:szCs w:val="26"/>
          <w:rtl/>
        </w:rPr>
        <w:t>סֻכָּתו</w:t>
      </w:r>
      <w:proofErr w:type="spellEnd"/>
      <w:r w:rsidRPr="00560211">
        <w:rPr>
          <w:rFonts w:hint="eastAsia"/>
          <w:sz w:val="26"/>
          <w:szCs w:val="26"/>
          <w:rtl/>
        </w:rPr>
        <w:t>ֹ</w:t>
      </w:r>
      <w:r w:rsidRPr="00560211">
        <w:rPr>
          <w:sz w:val="26"/>
          <w:szCs w:val="26"/>
          <w:rtl/>
        </w:rPr>
        <w:t xml:space="preserve"> </w:t>
      </w:r>
      <w:r w:rsidRPr="00560211">
        <w:rPr>
          <w:rFonts w:hint="eastAsia"/>
          <w:sz w:val="26"/>
          <w:szCs w:val="26"/>
          <w:rtl/>
        </w:rPr>
        <w:t>בֵּין</w:t>
      </w:r>
      <w:r w:rsidRPr="00560211">
        <w:rPr>
          <w:sz w:val="26"/>
          <w:szCs w:val="26"/>
          <w:rtl/>
        </w:rPr>
        <w:t xml:space="preserve"> </w:t>
      </w:r>
      <w:r w:rsidRPr="00560211">
        <w:rPr>
          <w:rFonts w:hint="eastAsia"/>
          <w:sz w:val="26"/>
          <w:szCs w:val="26"/>
          <w:rtl/>
        </w:rPr>
        <w:t>הָאִילָנוֹת</w:t>
      </w:r>
      <w:r w:rsidRPr="00560211">
        <w:rPr>
          <w:sz w:val="26"/>
          <w:szCs w:val="26"/>
          <w:rtl/>
        </w:rPr>
        <w:t xml:space="preserve">, </w:t>
      </w:r>
      <w:r w:rsidRPr="00560211">
        <w:rPr>
          <w:rFonts w:hint="eastAsia"/>
          <w:sz w:val="26"/>
          <w:szCs w:val="26"/>
          <w:rtl/>
        </w:rPr>
        <w:t>וְהָאִילָנוֹת</w:t>
      </w:r>
      <w:r w:rsidRPr="00560211">
        <w:rPr>
          <w:sz w:val="26"/>
          <w:szCs w:val="26"/>
          <w:rtl/>
        </w:rPr>
        <w:t xml:space="preserve"> </w:t>
      </w:r>
      <w:r w:rsidRPr="00560211">
        <w:rPr>
          <w:rFonts w:hint="eastAsia"/>
          <w:sz w:val="26"/>
          <w:szCs w:val="26"/>
          <w:rtl/>
        </w:rPr>
        <w:t>דְּפָנוֹת</w:t>
      </w:r>
      <w:r w:rsidRPr="00560211">
        <w:rPr>
          <w:sz w:val="26"/>
          <w:szCs w:val="26"/>
          <w:rtl/>
        </w:rPr>
        <w:t xml:space="preserve"> </w:t>
      </w:r>
      <w:r w:rsidRPr="00560211">
        <w:rPr>
          <w:rFonts w:hint="eastAsia"/>
          <w:sz w:val="26"/>
          <w:szCs w:val="26"/>
          <w:rtl/>
        </w:rPr>
        <w:t>לָהּ</w:t>
      </w:r>
      <w:r w:rsidRPr="00560211">
        <w:rPr>
          <w:sz w:val="26"/>
          <w:szCs w:val="26"/>
          <w:rtl/>
        </w:rPr>
        <w:t xml:space="preserve">, </w:t>
      </w:r>
      <w:r w:rsidRPr="00560211">
        <w:rPr>
          <w:rFonts w:hint="eastAsia"/>
          <w:sz w:val="26"/>
          <w:szCs w:val="26"/>
          <w:rtl/>
        </w:rPr>
        <w:t>כְּשֵׁרָה</w:t>
      </w:r>
      <w:r w:rsidRPr="00560211">
        <w:rPr>
          <w:sz w:val="26"/>
          <w:szCs w:val="26"/>
          <w:rtl/>
        </w:rPr>
        <w:t>.</w:t>
      </w:r>
    </w:p>
    <w:p w:rsidR="00887481" w:rsidRPr="0056021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 xml:space="preserve">במשנה זו </w:t>
      </w:r>
      <w:r w:rsidRPr="00560211">
        <w:rPr>
          <w:rFonts w:hint="cs"/>
          <w:sz w:val="26"/>
          <w:szCs w:val="26"/>
          <w:u w:val="single"/>
          <w:rtl/>
        </w:rPr>
        <w:t>מופיעה / לא מופיעה</w:t>
      </w:r>
      <w:r w:rsidRPr="00560211">
        <w:rPr>
          <w:rFonts w:hint="cs"/>
          <w:sz w:val="26"/>
          <w:szCs w:val="26"/>
          <w:rtl/>
        </w:rPr>
        <w:t xml:space="preserve"> מילת טעם.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60211">
        <w:rPr>
          <w:rFonts w:hint="cs"/>
          <w:sz w:val="26"/>
          <w:szCs w:val="26"/>
          <w:rtl/>
        </w:rPr>
        <w:t>כעת נתבונן בשתי משניות שנלמד בהמשך השנה:</w:t>
      </w:r>
    </w:p>
    <w:p w:rsidR="00887481" w:rsidRPr="00560211" w:rsidRDefault="00887481" w:rsidP="00887481">
      <w:pPr>
        <w:numPr>
          <w:ilvl w:val="0"/>
          <w:numId w:val="3"/>
        </w:numPr>
        <w:spacing w:before="120" w:after="120" w:line="26" w:lineRule="atLeast"/>
        <w:rPr>
          <w:sz w:val="26"/>
          <w:szCs w:val="26"/>
          <w:rtl/>
        </w:rPr>
      </w:pPr>
      <w:proofErr w:type="spellStart"/>
      <w:r w:rsidRPr="00560211">
        <w:rPr>
          <w:rFonts w:hint="cs"/>
          <w:sz w:val="26"/>
          <w:szCs w:val="26"/>
          <w:rtl/>
        </w:rPr>
        <w:t>הַכֹּל</w:t>
      </w:r>
      <w:proofErr w:type="spellEnd"/>
      <w:r w:rsidRPr="00560211">
        <w:rPr>
          <w:rFonts w:hint="cs"/>
          <w:sz w:val="26"/>
          <w:szCs w:val="26"/>
          <w:rtl/>
        </w:rPr>
        <w:t xml:space="preserve"> </w:t>
      </w:r>
      <w:proofErr w:type="spellStart"/>
      <w:r w:rsidRPr="00560211">
        <w:rPr>
          <w:rFonts w:hint="cs"/>
          <w:sz w:val="26"/>
          <w:szCs w:val="26"/>
          <w:rtl/>
        </w:rPr>
        <w:t>כְּשֵׁרִין</w:t>
      </w:r>
      <w:proofErr w:type="spellEnd"/>
      <w:r w:rsidRPr="00560211">
        <w:rPr>
          <w:rFonts w:hint="cs"/>
          <w:sz w:val="26"/>
          <w:szCs w:val="26"/>
          <w:rtl/>
        </w:rPr>
        <w:t xml:space="preserve"> לִקְרוֹת אֶת הַמְּגִלָּה, חוּץ מֵחֵרֵשׁ, שׁוֹטֶה, וְקָטָן.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>רַבִּי יְהוּדָה מַכְשִׁיר בְּקָטָן.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 xml:space="preserve">במשנה זו </w:t>
      </w:r>
      <w:r w:rsidRPr="00560211">
        <w:rPr>
          <w:rFonts w:hint="cs"/>
          <w:sz w:val="26"/>
          <w:szCs w:val="26"/>
          <w:u w:val="single"/>
          <w:rtl/>
        </w:rPr>
        <w:t>מופיעה / לא מופיעה</w:t>
      </w:r>
      <w:r w:rsidRPr="00560211">
        <w:rPr>
          <w:rFonts w:hint="cs"/>
          <w:sz w:val="26"/>
          <w:szCs w:val="26"/>
          <w:rtl/>
        </w:rPr>
        <w:t xml:space="preserve"> מילת טעם.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60211">
        <w:rPr>
          <w:rFonts w:hint="cs"/>
          <w:sz w:val="26"/>
          <w:szCs w:val="26"/>
          <w:rtl/>
        </w:rPr>
        <w:t>אִם כֵּן, לָמָּה אָמְרוּ חֲכָמִים "עַד חֲצוֹת"? 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sz w:val="26"/>
          <w:szCs w:val="26"/>
          <w:rtl/>
        </w:rPr>
        <w:t>כְּדֵי לְהַרְחִיק אֶת הָאָדָם מִן הָעֲבֵרָה.</w:t>
      </w: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87481" w:rsidRPr="00560211" w:rsidRDefault="00887481" w:rsidP="00887481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60211">
        <w:rPr>
          <w:rFonts w:hint="cs"/>
          <w:b/>
          <w:bCs/>
          <w:sz w:val="26"/>
          <w:szCs w:val="26"/>
          <w:rtl/>
        </w:rPr>
        <w:t>מילת הטעם</w:t>
      </w:r>
      <w:r w:rsidRPr="00560211">
        <w:rPr>
          <w:rFonts w:hint="cs"/>
          <w:sz w:val="26"/>
          <w:szCs w:val="26"/>
          <w:rtl/>
        </w:rPr>
        <w:t xml:space="preserve"> המופיעה במשנה זו היא: ____.</w:t>
      </w:r>
    </w:p>
    <w:p w:rsidR="00FF6C89" w:rsidRDefault="00FF6C89">
      <w:pPr>
        <w:rPr>
          <w:rFonts w:hint="cs"/>
        </w:rPr>
      </w:pPr>
    </w:p>
    <w:sectPr w:rsidR="00FF6C89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F7E"/>
    <w:multiLevelType w:val="hybridMultilevel"/>
    <w:tmpl w:val="91445E54"/>
    <w:lvl w:ilvl="0" w:tplc="02F0F73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B2B2C"/>
    <w:multiLevelType w:val="hybridMultilevel"/>
    <w:tmpl w:val="0270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1C35"/>
    <w:multiLevelType w:val="hybridMultilevel"/>
    <w:tmpl w:val="4E744F3C"/>
    <w:lvl w:ilvl="0" w:tplc="BA9EF9A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93024"/>
    <w:multiLevelType w:val="hybridMultilevel"/>
    <w:tmpl w:val="2792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2BA1"/>
    <w:multiLevelType w:val="hybridMultilevel"/>
    <w:tmpl w:val="F83EF44A"/>
    <w:lvl w:ilvl="0" w:tplc="BB568C1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81"/>
    <w:rsid w:val="00887481"/>
    <w:rsid w:val="00D352D9"/>
    <w:rsid w:val="00EA7B32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1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87481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87481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8748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7481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87481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874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87481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87481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87481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8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1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87481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87481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8748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7481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87481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874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87481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87481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87481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8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2016-06-21T09:23:00Z</dcterms:created>
  <dcterms:modified xsi:type="dcterms:W3CDTF">2016-06-21T09:25:00Z</dcterms:modified>
</cp:coreProperties>
</file>