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980" w:rsidRPr="00F16493" w:rsidRDefault="006B5BCE" w:rsidP="001B72E3">
      <w:pPr>
        <w:spacing w:after="120" w:line="360" w:lineRule="auto"/>
        <w:jc w:val="center"/>
        <w:rPr>
          <w:rFonts w:cs="David"/>
          <w:b/>
          <w:bCs/>
          <w:sz w:val="32"/>
          <w:szCs w:val="32"/>
          <w:rtl/>
        </w:rPr>
      </w:pPr>
      <w:r>
        <w:rPr>
          <w:rFonts w:cs="David"/>
          <w:b/>
          <w:bCs/>
          <w:noProof/>
          <w:sz w:val="32"/>
          <w:szCs w:val="32"/>
          <w:rtl/>
        </w:rPr>
        <mc:AlternateContent>
          <mc:Choice Requires="wps">
            <w:drawing>
              <wp:anchor distT="0" distB="0" distL="114300" distR="114300" simplePos="0" relativeHeight="251660288" behindDoc="0" locked="0" layoutInCell="1" allowOverlap="1">
                <wp:simplePos x="0" y="0"/>
                <wp:positionH relativeFrom="column">
                  <wp:posOffset>69850</wp:posOffset>
                </wp:positionH>
                <wp:positionV relativeFrom="paragraph">
                  <wp:posOffset>-459740</wp:posOffset>
                </wp:positionV>
                <wp:extent cx="4946015" cy="593725"/>
                <wp:effectExtent l="22225" t="26035" r="32385" b="4699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46015" cy="593725"/>
                        </a:xfrm>
                        <a:prstGeom prst="roundRect">
                          <a:avLst>
                            <a:gd name="adj" fmla="val 16667"/>
                          </a:avLst>
                        </a:prstGeom>
                        <a:solidFill>
                          <a:schemeClr val="bg1">
                            <a:lumMod val="50000"/>
                            <a:lumOff val="0"/>
                          </a:schemeClr>
                        </a:solidFill>
                        <a:ln w="38100">
                          <a:solidFill>
                            <a:schemeClr val="lt1">
                              <a:lumMod val="95000"/>
                              <a:lumOff val="0"/>
                            </a:schemeClr>
                          </a:solidFill>
                          <a:round/>
                          <a:headEnd/>
                          <a:tailEnd/>
                        </a:ln>
                        <a:effectLst>
                          <a:outerShdw dist="28398" dir="3806097" algn="ctr" rotWithShape="0">
                            <a:schemeClr val="accent1">
                              <a:lumMod val="50000"/>
                              <a:lumOff val="0"/>
                              <a:alpha val="50000"/>
                            </a:schemeClr>
                          </a:outerShdw>
                        </a:effectLst>
                      </wps:spPr>
                      <wps:txbx>
                        <w:txbxContent>
                          <w:p w:rsidR="001A5CA9" w:rsidRPr="001A5CA9" w:rsidRDefault="009D4263" w:rsidP="009B41F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9B41FE">
                              <w:rPr>
                                <w:rFonts w:hint="cs"/>
                                <w:b/>
                                <w:bCs/>
                                <w:color w:val="FFFFFF" w:themeColor="background1"/>
                                <w:sz w:val="40"/>
                                <w:szCs w:val="40"/>
                                <w:rtl/>
                              </w:rPr>
                              <w:t>16</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9B41FE">
                              <w:rPr>
                                <w:rFonts w:hint="cs"/>
                                <w:b/>
                                <w:bCs/>
                                <w:color w:val="FFFFFF" w:themeColor="background1"/>
                                <w:sz w:val="40"/>
                                <w:szCs w:val="40"/>
                                <w:rtl/>
                              </w:rPr>
                              <w:t>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5.5pt;margin-top:-36.2pt;width:389.45pt;height:4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" fillcolor="#7f7f7f [1612]" strokecolor="#f2f2f2 [3041]" strokeweight="3pt">
                <v:shadow on="t" color="#243f60 [1604]" opacity=".5" offset="1pt"/>
                <v:textbox>
                  <w:txbxContent>
                    <w:p w:rsidR="001A5CA9" w:rsidRPr="001A5CA9" w:rsidRDefault="009D4263" w:rsidP="009B41FE">
                      <w:pPr>
                        <w:spacing w:before="120"/>
                        <w:jc w:val="center"/>
                        <w:rPr>
                          <w:b/>
                          <w:bCs/>
                          <w:color w:val="FFFFFF" w:themeColor="background1"/>
                          <w:sz w:val="40"/>
                          <w:szCs w:val="40"/>
                        </w:rPr>
                      </w:pPr>
                      <w:r>
                        <w:rPr>
                          <w:rFonts w:hint="cs"/>
                          <w:b/>
                          <w:bCs/>
                          <w:color w:val="FFFFFF" w:themeColor="background1"/>
                          <w:sz w:val="40"/>
                          <w:szCs w:val="40"/>
                          <w:rtl/>
                        </w:rPr>
                        <w:t>יחידה</w:t>
                      </w:r>
                      <w:r w:rsidR="00CD57F7">
                        <w:rPr>
                          <w:rFonts w:hint="cs"/>
                          <w:b/>
                          <w:bCs/>
                          <w:color w:val="FFFFFF" w:themeColor="background1"/>
                          <w:sz w:val="40"/>
                          <w:szCs w:val="40"/>
                          <w:rtl/>
                        </w:rPr>
                        <w:t xml:space="preserve"> </w:t>
                      </w:r>
                      <w:r w:rsidR="009B41FE">
                        <w:rPr>
                          <w:rFonts w:hint="cs"/>
                          <w:b/>
                          <w:bCs/>
                          <w:color w:val="FFFFFF" w:themeColor="background1"/>
                          <w:sz w:val="40"/>
                          <w:szCs w:val="40"/>
                          <w:rtl/>
                        </w:rPr>
                        <w:t>16</w:t>
                      </w:r>
                      <w:r w:rsidR="006969CB">
                        <w:rPr>
                          <w:rFonts w:hint="cs"/>
                          <w:b/>
                          <w:bCs/>
                          <w:color w:val="FFFFFF" w:themeColor="background1"/>
                          <w:sz w:val="40"/>
                          <w:szCs w:val="40"/>
                          <w:rtl/>
                        </w:rPr>
                        <w:t xml:space="preserve">: פרק </w:t>
                      </w:r>
                      <w:r w:rsidR="00EF1EEE">
                        <w:rPr>
                          <w:rFonts w:hint="cs"/>
                          <w:b/>
                          <w:bCs/>
                          <w:color w:val="FFFFFF" w:themeColor="background1"/>
                          <w:sz w:val="40"/>
                          <w:szCs w:val="40"/>
                          <w:rtl/>
                        </w:rPr>
                        <w:t>ג</w:t>
                      </w:r>
                      <w:r w:rsidR="006969CB">
                        <w:rPr>
                          <w:rFonts w:hint="cs"/>
                          <w:b/>
                          <w:bCs/>
                          <w:color w:val="FFFFFF" w:themeColor="background1"/>
                          <w:sz w:val="40"/>
                          <w:szCs w:val="40"/>
                          <w:rtl/>
                        </w:rPr>
                        <w:t xml:space="preserve"> משנה </w:t>
                      </w:r>
                      <w:r w:rsidR="009B41FE">
                        <w:rPr>
                          <w:rFonts w:hint="cs"/>
                          <w:b/>
                          <w:bCs/>
                          <w:color w:val="FFFFFF" w:themeColor="background1"/>
                          <w:sz w:val="40"/>
                          <w:szCs w:val="40"/>
                          <w:rtl/>
                        </w:rPr>
                        <w:t>י</w:t>
                      </w:r>
                    </w:p>
                  </w:txbxContent>
                </v:textbox>
              </v:roundrect>
            </w:pict>
          </mc:Fallback>
        </mc:AlternateContent>
      </w:r>
      <w:r>
        <w:rPr>
          <w:rFonts w:cs="David"/>
          <w:b/>
          <w:bCs/>
          <w:noProof/>
          <w:sz w:val="32"/>
          <w:szCs w:val="32"/>
          <w:rtl/>
        </w:rPr>
        <mc:AlternateContent>
          <mc:Choice Requires="wps">
            <w:drawing>
              <wp:anchor distT="0" distB="0" distL="114300" distR="114300" simplePos="0" relativeHeight="251657215" behindDoc="0" locked="0" layoutInCell="1" allowOverlap="1">
                <wp:simplePos x="0" y="0"/>
                <wp:positionH relativeFrom="column">
                  <wp:posOffset>-2785745</wp:posOffset>
                </wp:positionH>
                <wp:positionV relativeFrom="paragraph">
                  <wp:posOffset>-902335</wp:posOffset>
                </wp:positionV>
                <wp:extent cx="9230995" cy="771525"/>
                <wp:effectExtent l="5080" t="12065" r="12700" b="698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0995" cy="771525"/>
                        </a:xfrm>
                        <a:prstGeom prst="rect">
                          <a:avLst/>
                        </a:prstGeom>
                        <a:solidFill>
                          <a:schemeClr val="bg1">
                            <a:lumMod val="85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7F698C" id="Rectangle 5" o:spid="_x0000_s1026" style="position:absolute;left:0;text-align:left;margin-left:-219.35pt;margin-top:-71.05pt;width:726.85pt;height:60.7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" fillcolor="#d8d8d8 [2732]"/>
            </w:pict>
          </mc:Fallback>
        </mc:AlternateContent>
      </w:r>
    </w:p>
    <w:p w:rsidR="00FB770A" w:rsidRPr="00FB770A" w:rsidRDefault="00FB770A" w:rsidP="00FB770A">
      <w:pPr>
        <w:spacing w:before="240" w:after="240" w:line="360" w:lineRule="auto"/>
        <w:jc w:val="center"/>
        <w:rPr>
          <w:rFonts w:ascii="David" w:eastAsia="Arial Unicode MS" w:hAnsi="David" w:cs="David"/>
          <w:b/>
          <w:bCs/>
          <w:sz w:val="32"/>
          <w:szCs w:val="32"/>
          <w:u w:val="single"/>
          <w:rtl/>
        </w:rPr>
      </w:pPr>
      <w:bookmarkStart w:id="0" w:name="_GoBack"/>
      <w:bookmarkEnd w:id="0"/>
      <w:r w:rsidRPr="00FB770A">
        <w:rPr>
          <w:rFonts w:ascii="David" w:eastAsia="Arial Unicode MS" w:hAnsi="David" w:cs="David"/>
          <w:b/>
          <w:bCs/>
          <w:sz w:val="32"/>
          <w:szCs w:val="32"/>
          <w:u w:val="single"/>
          <w:rtl/>
        </w:rPr>
        <w:t>אמירת ההלל</w:t>
      </w:r>
    </w:p>
    <w:p w:rsidR="00FB770A" w:rsidRDefault="00FB770A" w:rsidP="00FB770A">
      <w:pPr>
        <w:spacing w:line="360" w:lineRule="auto"/>
        <w:rPr>
          <w:rFonts w:ascii="David" w:hAnsi="David" w:cs="David"/>
          <w:sz w:val="24"/>
          <w:szCs w:val="24"/>
          <w:rtl/>
        </w:rPr>
      </w:pPr>
      <w:r>
        <w:rPr>
          <w:rFonts w:ascii="David" w:hAnsi="David" w:cs="David" w:hint="cs"/>
          <w:sz w:val="24"/>
          <w:szCs w:val="24"/>
          <w:rtl/>
        </w:rPr>
        <w:t xml:space="preserve">משנה זו עוסקת בשני נושאים: </w:t>
      </w:r>
    </w:p>
    <w:p w:rsidR="00FB770A" w:rsidRDefault="00FB770A" w:rsidP="00FB770A">
      <w:pPr>
        <w:spacing w:line="360" w:lineRule="auto"/>
        <w:rPr>
          <w:rFonts w:ascii="David" w:hAnsi="David" w:cs="David"/>
          <w:sz w:val="24"/>
          <w:szCs w:val="24"/>
          <w:rtl/>
        </w:rPr>
      </w:pPr>
      <w:r>
        <w:rPr>
          <w:rFonts w:ascii="David" w:hAnsi="David" w:cs="David" w:hint="cs"/>
          <w:sz w:val="24"/>
          <w:szCs w:val="24"/>
          <w:rtl/>
        </w:rPr>
        <w:t>1. אדם המחויב בקריאת ההלל אך אינו יודע לקרוא, לכן אחרים מקריאים לו את ההלל. אם המקריאים לא חייבים בעצמם בקריאת ההלל הם אינם יכולים להוציאו ידי חובה, ולכן על האדם לחזור אחרי מה שהם קוראים.</w:t>
      </w:r>
    </w:p>
    <w:p w:rsidR="00FB770A" w:rsidRDefault="00FB770A" w:rsidP="00FB770A">
      <w:pPr>
        <w:spacing w:line="360" w:lineRule="auto"/>
        <w:rPr>
          <w:rFonts w:ascii="David" w:hAnsi="David" w:cs="David"/>
          <w:sz w:val="24"/>
          <w:szCs w:val="24"/>
          <w:rtl/>
        </w:rPr>
      </w:pPr>
      <w:r>
        <w:rPr>
          <w:rFonts w:ascii="David" w:hAnsi="David" w:cs="David" w:hint="cs"/>
          <w:sz w:val="24"/>
          <w:szCs w:val="24"/>
          <w:rtl/>
        </w:rPr>
        <w:t>2. אדם השומע את קריאת ההלל משליח הציבור בבית הכנסת אינו צריך לחזור אחריו, כיוון ששליח הציבור מחויב בעצמו בקריאת ההלל. לכן האדם יוצא ידי חובה מדין "שומע כעונה", ודי בכך שיענה "הללויה".</w:t>
      </w:r>
    </w:p>
    <w:p w:rsidR="00FB770A" w:rsidRPr="002666CE" w:rsidRDefault="00FB770A" w:rsidP="00FB770A">
      <w:pPr>
        <w:spacing w:after="120" w:line="360" w:lineRule="auto"/>
        <w:jc w:val="both"/>
        <w:rPr>
          <w:rFonts w:ascii="David" w:hAnsi="David" w:cs="David"/>
          <w:sz w:val="24"/>
          <w:szCs w:val="24"/>
          <w:rtl/>
        </w:rPr>
      </w:pPr>
    </w:p>
    <w:p w:rsidR="00FB770A" w:rsidRPr="002666CE" w:rsidRDefault="00FB770A" w:rsidP="00FB770A">
      <w:pPr>
        <w:spacing w:after="120" w:line="360" w:lineRule="auto"/>
        <w:rPr>
          <w:rFonts w:ascii="David" w:hAnsi="David" w:cs="David"/>
          <w:sz w:val="24"/>
          <w:szCs w:val="24"/>
          <w:rtl/>
        </w:rPr>
      </w:pPr>
      <w:r w:rsidRPr="002666CE">
        <w:rPr>
          <w:rFonts w:ascii="David" w:hAnsi="David" w:cs="David"/>
          <w:b/>
          <w:bCs/>
          <w:sz w:val="24"/>
          <w:szCs w:val="24"/>
          <w:rtl/>
        </w:rPr>
        <w:t>משך הוראה מומלץ</w:t>
      </w:r>
      <w:r w:rsidRPr="002666CE">
        <w:rPr>
          <w:rFonts w:ascii="David" w:hAnsi="David" w:cs="David"/>
          <w:sz w:val="24"/>
          <w:szCs w:val="24"/>
          <w:rtl/>
        </w:rPr>
        <w:t>: שיעור אחד</w:t>
      </w:r>
    </w:p>
    <w:p w:rsidR="00FB770A" w:rsidRPr="002666CE" w:rsidRDefault="00FB770A" w:rsidP="00FB770A">
      <w:pPr>
        <w:spacing w:line="360" w:lineRule="auto"/>
        <w:rPr>
          <w:rFonts w:ascii="David" w:hAnsi="David" w:cs="David"/>
          <w:sz w:val="24"/>
          <w:szCs w:val="24"/>
          <w:highlight w:val="green"/>
          <w:rtl/>
        </w:rPr>
      </w:pPr>
      <w:r w:rsidRPr="002666CE">
        <w:rPr>
          <w:rFonts w:ascii="David" w:hAnsi="David" w:cs="David"/>
          <w:sz w:val="24"/>
          <w:szCs w:val="24"/>
          <w:highlight w:val="green"/>
          <w:rtl/>
        </w:rPr>
        <w:t>נוסח המשנה</w:t>
      </w:r>
    </w:p>
    <w:p w:rsidR="00FB770A" w:rsidRPr="002666CE" w:rsidRDefault="00FB770A" w:rsidP="00FB770A">
      <w:pPr>
        <w:spacing w:line="360" w:lineRule="auto"/>
        <w:rPr>
          <w:rFonts w:ascii="David" w:hAnsi="David" w:cs="David"/>
          <w:b/>
          <w:bCs/>
          <w:color w:val="252525"/>
          <w:sz w:val="24"/>
          <w:szCs w:val="24"/>
          <w:shd w:val="clear" w:color="auto" w:fill="FFFFFF"/>
          <w:rtl/>
        </w:rPr>
      </w:pPr>
      <w:r w:rsidRPr="002666CE">
        <w:rPr>
          <w:rFonts w:ascii="David" w:hAnsi="David" w:cs="David"/>
          <w:b/>
          <w:bCs/>
          <w:color w:val="252525"/>
          <w:sz w:val="24"/>
          <w:szCs w:val="24"/>
          <w:shd w:val="clear" w:color="auto" w:fill="FFFFFF"/>
          <w:rtl/>
        </w:rPr>
        <w:t xml:space="preserve">מִי שֶׁהָיָה עֶבֶד אוֹ </w:t>
      </w:r>
      <w:proofErr w:type="spellStart"/>
      <w:r w:rsidRPr="002666CE">
        <w:rPr>
          <w:rFonts w:ascii="David" w:hAnsi="David" w:cs="David"/>
          <w:b/>
          <w:bCs/>
          <w:color w:val="252525"/>
          <w:sz w:val="24"/>
          <w:szCs w:val="24"/>
          <w:shd w:val="clear" w:color="auto" w:fill="FFFFFF"/>
          <w:rtl/>
        </w:rPr>
        <w:t>אִשָּׁה</w:t>
      </w:r>
      <w:proofErr w:type="spellEnd"/>
      <w:r w:rsidRPr="002666CE">
        <w:rPr>
          <w:rFonts w:ascii="David" w:hAnsi="David" w:cs="David"/>
          <w:b/>
          <w:bCs/>
          <w:color w:val="252525"/>
          <w:sz w:val="24"/>
          <w:szCs w:val="24"/>
          <w:shd w:val="clear" w:color="auto" w:fill="FFFFFF"/>
          <w:rtl/>
        </w:rPr>
        <w:t xml:space="preserve"> אוֹ קָטָן מַקְרִין אוֹתוֹ</w:t>
      </w:r>
      <w:r w:rsidRPr="002666CE">
        <w:rPr>
          <w:rFonts w:ascii="David" w:hAnsi="David" w:cs="David"/>
          <w:b/>
          <w:bCs/>
          <w:color w:val="252525"/>
          <w:sz w:val="24"/>
          <w:szCs w:val="24"/>
          <w:shd w:val="clear" w:color="auto" w:fill="FFFFFF"/>
        </w:rPr>
        <w:t>,</w:t>
      </w:r>
      <w:r w:rsidRPr="002666CE">
        <w:rPr>
          <w:rFonts w:ascii="David" w:hAnsi="David" w:cs="David"/>
          <w:b/>
          <w:bCs/>
          <w:color w:val="252525"/>
          <w:sz w:val="24"/>
          <w:szCs w:val="24"/>
          <w:shd w:val="clear" w:color="auto" w:fill="FFFFFF"/>
        </w:rPr>
        <w:br/>
      </w:r>
      <w:r w:rsidRPr="002666CE">
        <w:rPr>
          <w:rFonts w:ascii="David" w:hAnsi="David" w:cs="David"/>
          <w:b/>
          <w:bCs/>
          <w:color w:val="252525"/>
          <w:sz w:val="24"/>
          <w:szCs w:val="24"/>
          <w:shd w:val="clear" w:color="auto" w:fill="FFFFFF"/>
          <w:rtl/>
        </w:rPr>
        <w:t xml:space="preserve">עוֹנֶה אַחֲרֵיהֶן מַה שֶּׁהֵן </w:t>
      </w:r>
      <w:proofErr w:type="spellStart"/>
      <w:r w:rsidRPr="002666CE">
        <w:rPr>
          <w:rFonts w:ascii="David" w:hAnsi="David" w:cs="David"/>
          <w:b/>
          <w:bCs/>
          <w:color w:val="252525"/>
          <w:sz w:val="24"/>
          <w:szCs w:val="24"/>
          <w:shd w:val="clear" w:color="auto" w:fill="FFFFFF"/>
          <w:rtl/>
        </w:rPr>
        <w:t>אוֹמְרִין</w:t>
      </w:r>
      <w:proofErr w:type="spellEnd"/>
      <w:r w:rsidRPr="002666CE">
        <w:rPr>
          <w:rFonts w:ascii="David" w:hAnsi="David" w:cs="David"/>
          <w:b/>
          <w:bCs/>
          <w:color w:val="252525"/>
          <w:sz w:val="24"/>
          <w:szCs w:val="24"/>
          <w:shd w:val="clear" w:color="auto" w:fill="FFFFFF"/>
        </w:rPr>
        <w:t xml:space="preserve"> – </w:t>
      </w:r>
      <w:r w:rsidRPr="002666CE">
        <w:rPr>
          <w:rFonts w:ascii="David" w:hAnsi="David" w:cs="David"/>
          <w:b/>
          <w:bCs/>
          <w:color w:val="252525"/>
          <w:sz w:val="24"/>
          <w:szCs w:val="24"/>
          <w:shd w:val="clear" w:color="auto" w:fill="FFFFFF"/>
          <w:rtl/>
        </w:rPr>
        <w:t>וּתְהִי לוֹ מְאֵרָה</w:t>
      </w:r>
      <w:r w:rsidRPr="002666CE">
        <w:rPr>
          <w:rFonts w:ascii="David" w:hAnsi="David" w:cs="David"/>
          <w:b/>
          <w:bCs/>
          <w:color w:val="252525"/>
          <w:sz w:val="24"/>
          <w:szCs w:val="24"/>
          <w:shd w:val="clear" w:color="auto" w:fill="FFFFFF"/>
        </w:rPr>
        <w:t>!</w:t>
      </w:r>
      <w:r w:rsidRPr="002666CE">
        <w:rPr>
          <w:rFonts w:ascii="David" w:hAnsi="David" w:cs="David"/>
          <w:b/>
          <w:bCs/>
          <w:color w:val="252525"/>
          <w:sz w:val="24"/>
          <w:szCs w:val="24"/>
          <w:shd w:val="clear" w:color="auto" w:fill="FFFFFF"/>
        </w:rPr>
        <w:br/>
      </w:r>
    </w:p>
    <w:p w:rsidR="00FB770A" w:rsidRPr="002666CE" w:rsidRDefault="00FB770A" w:rsidP="00FB770A">
      <w:pPr>
        <w:spacing w:line="360" w:lineRule="auto"/>
        <w:rPr>
          <w:rFonts w:ascii="David" w:hAnsi="David" w:cs="David"/>
          <w:b/>
          <w:bCs/>
          <w:color w:val="252525"/>
          <w:sz w:val="24"/>
          <w:szCs w:val="24"/>
          <w:shd w:val="clear" w:color="auto" w:fill="FFFFFF"/>
        </w:rPr>
      </w:pPr>
      <w:r w:rsidRPr="002666CE">
        <w:rPr>
          <w:rFonts w:ascii="David" w:hAnsi="David" w:cs="David"/>
          <w:b/>
          <w:bCs/>
          <w:color w:val="252525"/>
          <w:sz w:val="24"/>
          <w:szCs w:val="24"/>
          <w:shd w:val="clear" w:color="auto" w:fill="FFFFFF"/>
          <w:rtl/>
        </w:rPr>
        <w:t>אִם הָיָה גָדוֹל מַקְרֶא אוֹתוֹ</w:t>
      </w:r>
      <w:r w:rsidRPr="002666CE">
        <w:rPr>
          <w:rFonts w:ascii="David" w:hAnsi="David" w:cs="David"/>
          <w:b/>
          <w:bCs/>
          <w:color w:val="252525"/>
          <w:sz w:val="24"/>
          <w:szCs w:val="24"/>
          <w:shd w:val="clear" w:color="auto" w:fill="FFFFFF"/>
        </w:rPr>
        <w:t>,</w:t>
      </w:r>
      <w:r w:rsidRPr="002666CE">
        <w:rPr>
          <w:rFonts w:ascii="David" w:hAnsi="David" w:cs="David"/>
          <w:b/>
          <w:bCs/>
          <w:color w:val="252525"/>
          <w:sz w:val="24"/>
          <w:szCs w:val="24"/>
          <w:shd w:val="clear" w:color="auto" w:fill="FFFFFF"/>
        </w:rPr>
        <w:br/>
      </w:r>
      <w:r w:rsidRPr="002666CE">
        <w:rPr>
          <w:rFonts w:ascii="David" w:hAnsi="David" w:cs="David"/>
          <w:b/>
          <w:bCs/>
          <w:color w:val="252525"/>
          <w:sz w:val="24"/>
          <w:szCs w:val="24"/>
          <w:shd w:val="clear" w:color="auto" w:fill="FFFFFF"/>
          <w:rtl/>
        </w:rPr>
        <w:t>עוֹנֶה אַחֲרָיו: "הַלְלוּיָהּ</w:t>
      </w:r>
      <w:r w:rsidRPr="002666CE">
        <w:rPr>
          <w:rFonts w:ascii="David" w:hAnsi="David" w:cs="David"/>
          <w:b/>
          <w:bCs/>
          <w:color w:val="252525"/>
          <w:sz w:val="24"/>
          <w:szCs w:val="24"/>
          <w:shd w:val="clear" w:color="auto" w:fill="FFFFFF"/>
        </w:rPr>
        <w:t>"</w:t>
      </w:r>
      <w:r w:rsidRPr="002666CE">
        <w:rPr>
          <w:rFonts w:ascii="David" w:hAnsi="David" w:cs="David"/>
          <w:b/>
          <w:bCs/>
          <w:color w:val="252525"/>
          <w:sz w:val="24"/>
          <w:szCs w:val="24"/>
          <w:shd w:val="clear" w:color="auto" w:fill="FFFFFF"/>
          <w:rtl/>
        </w:rPr>
        <w:t>.</w:t>
      </w:r>
    </w:p>
    <w:p w:rsidR="00FB770A" w:rsidRPr="002666CE" w:rsidRDefault="00FB770A" w:rsidP="00FB770A">
      <w:pPr>
        <w:spacing w:line="360" w:lineRule="auto"/>
        <w:rPr>
          <w:rFonts w:ascii="David" w:hAnsi="David" w:cs="David"/>
          <w:sz w:val="24"/>
          <w:szCs w:val="24"/>
          <w:rtl/>
        </w:rPr>
      </w:pPr>
    </w:p>
    <w:p w:rsidR="00FB770A" w:rsidRPr="002666CE" w:rsidRDefault="00FB770A" w:rsidP="00FB770A">
      <w:pPr>
        <w:spacing w:line="360" w:lineRule="auto"/>
        <w:rPr>
          <w:rFonts w:ascii="David" w:hAnsi="David" w:cs="David"/>
          <w:sz w:val="24"/>
          <w:szCs w:val="24"/>
          <w:highlight w:val="green"/>
          <w:rtl/>
        </w:rPr>
      </w:pPr>
      <w:r w:rsidRPr="002666CE">
        <w:rPr>
          <w:rFonts w:ascii="David" w:hAnsi="David" w:cs="David"/>
          <w:sz w:val="24"/>
          <w:szCs w:val="24"/>
          <w:highlight w:val="green"/>
          <w:rtl/>
        </w:rPr>
        <w:t>מבנה</w:t>
      </w:r>
    </w:p>
    <w:p w:rsidR="00FB770A" w:rsidRPr="000918FC" w:rsidRDefault="00FB770A" w:rsidP="00FB770A">
      <w:pPr>
        <w:spacing w:line="360" w:lineRule="auto"/>
        <w:rPr>
          <w:rFonts w:ascii="David" w:hAnsi="David" w:cs="David"/>
          <w:sz w:val="24"/>
          <w:szCs w:val="24"/>
          <w:rtl/>
        </w:rPr>
      </w:pPr>
      <w:r>
        <w:rPr>
          <w:rFonts w:ascii="David" w:hAnsi="David" w:cs="David" w:hint="cs"/>
          <w:sz w:val="24"/>
          <w:szCs w:val="24"/>
          <w:rtl/>
        </w:rPr>
        <w:t>ב</w:t>
      </w:r>
      <w:r w:rsidRPr="000918FC">
        <w:rPr>
          <w:rFonts w:ascii="David" w:hAnsi="David" w:cs="David" w:hint="cs"/>
          <w:sz w:val="24"/>
          <w:szCs w:val="24"/>
          <w:rtl/>
        </w:rPr>
        <w:t>משנה זו</w:t>
      </w:r>
      <w:r>
        <w:rPr>
          <w:rFonts w:ascii="David" w:hAnsi="David" w:cs="David" w:hint="cs"/>
          <w:sz w:val="24"/>
          <w:szCs w:val="24"/>
          <w:rtl/>
        </w:rPr>
        <w:t xml:space="preserve"> יהיה לתלמידים</w:t>
      </w:r>
      <w:r w:rsidRPr="000918FC">
        <w:rPr>
          <w:rFonts w:ascii="David" w:hAnsi="David" w:cs="David" w:hint="cs"/>
          <w:sz w:val="24"/>
          <w:szCs w:val="24"/>
          <w:rtl/>
        </w:rPr>
        <w:t xml:space="preserve"> </w:t>
      </w:r>
      <w:r>
        <w:rPr>
          <w:rFonts w:ascii="David" w:hAnsi="David" w:cs="David" w:hint="cs"/>
          <w:sz w:val="24"/>
          <w:szCs w:val="24"/>
          <w:rtl/>
        </w:rPr>
        <w:t>קצת יותר קשה לזהות את המבנה הסטנדרטי. כדי להקל עליהם ביקשנו מהם לזהות קודם את הרישא והסיפא, וכדי לעזור בזיהוי המקרים והדינים כתבנו להם מילים שיכולות לכוון אותם לכל חלק (משימה 1).</w:t>
      </w:r>
    </w:p>
    <w:p w:rsidR="00FB770A" w:rsidRPr="000918FC" w:rsidRDefault="00FB770A" w:rsidP="00FB770A">
      <w:pPr>
        <w:spacing w:line="360" w:lineRule="auto"/>
        <w:rPr>
          <w:rFonts w:ascii="David" w:hAnsi="David" w:cs="David"/>
          <w:sz w:val="24"/>
          <w:szCs w:val="24"/>
          <w:rtl/>
        </w:rPr>
      </w:pPr>
    </w:p>
    <w:p w:rsidR="00FB770A" w:rsidRPr="002666CE" w:rsidRDefault="00FB770A" w:rsidP="00FB770A">
      <w:pPr>
        <w:spacing w:line="360" w:lineRule="auto"/>
        <w:rPr>
          <w:rFonts w:ascii="David" w:hAnsi="David" w:cs="David"/>
          <w:sz w:val="24"/>
          <w:szCs w:val="24"/>
          <w:rtl/>
        </w:rPr>
      </w:pPr>
      <w:r w:rsidRPr="002666CE">
        <w:rPr>
          <w:rFonts w:ascii="David" w:hAnsi="David" w:cs="David"/>
          <w:sz w:val="24"/>
          <w:szCs w:val="24"/>
          <w:highlight w:val="green"/>
          <w:rtl/>
        </w:rPr>
        <w:t>תוכן</w:t>
      </w:r>
    </w:p>
    <w:p w:rsidR="00FB770A" w:rsidRPr="002666CE" w:rsidRDefault="00FB770A" w:rsidP="00FB770A">
      <w:pPr>
        <w:spacing w:line="360" w:lineRule="auto"/>
        <w:rPr>
          <w:rFonts w:ascii="David" w:hAnsi="David" w:cs="David"/>
          <w:b/>
          <w:bCs/>
          <w:sz w:val="24"/>
          <w:szCs w:val="24"/>
          <w:rtl/>
        </w:rPr>
      </w:pPr>
      <w:r w:rsidRPr="002666CE">
        <w:rPr>
          <w:rFonts w:ascii="David" w:hAnsi="David" w:cs="David"/>
          <w:b/>
          <w:bCs/>
          <w:sz w:val="24"/>
          <w:szCs w:val="24"/>
          <w:rtl/>
        </w:rPr>
        <w:t>קריאת ההלל</w:t>
      </w:r>
    </w:p>
    <w:p w:rsidR="00FB770A" w:rsidRDefault="00FB770A" w:rsidP="00FB770A">
      <w:pPr>
        <w:spacing w:line="360" w:lineRule="auto"/>
        <w:rPr>
          <w:rFonts w:ascii="David" w:hAnsi="David" w:cs="David"/>
          <w:sz w:val="24"/>
          <w:szCs w:val="24"/>
          <w:rtl/>
        </w:rPr>
      </w:pPr>
      <w:r w:rsidRPr="002666CE">
        <w:rPr>
          <w:rFonts w:ascii="David" w:hAnsi="David" w:cs="David"/>
          <w:sz w:val="24"/>
          <w:szCs w:val="24"/>
          <w:rtl/>
        </w:rPr>
        <w:t xml:space="preserve">בכל ימי חג הסוכות </w:t>
      </w:r>
      <w:r>
        <w:rPr>
          <w:rFonts w:ascii="David" w:hAnsi="David" w:cs="David" w:hint="cs"/>
          <w:sz w:val="24"/>
          <w:szCs w:val="24"/>
          <w:rtl/>
        </w:rPr>
        <w:t xml:space="preserve">אנו קוראים </w:t>
      </w:r>
      <w:r w:rsidRPr="002666CE">
        <w:rPr>
          <w:rFonts w:ascii="David" w:hAnsi="David" w:cs="David"/>
          <w:sz w:val="24"/>
          <w:szCs w:val="24"/>
          <w:rtl/>
        </w:rPr>
        <w:t>פרקי הלל מספר תהילים, פרקים קי"ג</w:t>
      </w:r>
      <w:r w:rsidRPr="002666CE">
        <w:rPr>
          <w:rFonts w:ascii="David" w:hAnsi="David" w:cs="David"/>
          <w:sz w:val="24"/>
          <w:szCs w:val="24"/>
          <w:rtl/>
        </w:rPr>
        <w:softHyphen/>
        <w:t xml:space="preserve">-קי"ח. </w:t>
      </w:r>
      <w:r>
        <w:rPr>
          <w:rFonts w:ascii="David" w:hAnsi="David" w:cs="David" w:hint="cs"/>
          <w:sz w:val="24"/>
          <w:szCs w:val="24"/>
          <w:rtl/>
        </w:rPr>
        <w:t>ה</w:t>
      </w:r>
      <w:r w:rsidRPr="002666CE">
        <w:rPr>
          <w:rFonts w:ascii="David" w:hAnsi="David" w:cs="David"/>
          <w:sz w:val="24"/>
          <w:szCs w:val="24"/>
          <w:rtl/>
        </w:rPr>
        <w:t xml:space="preserve">הלל </w:t>
      </w:r>
      <w:r>
        <w:rPr>
          <w:rFonts w:ascii="David" w:hAnsi="David" w:cs="David" w:hint="cs"/>
          <w:sz w:val="24"/>
          <w:szCs w:val="24"/>
          <w:rtl/>
        </w:rPr>
        <w:t>נאמר</w:t>
      </w:r>
      <w:r w:rsidRPr="002666CE">
        <w:rPr>
          <w:rFonts w:ascii="David" w:hAnsi="David" w:cs="David"/>
          <w:sz w:val="24"/>
          <w:szCs w:val="24"/>
          <w:rtl/>
        </w:rPr>
        <w:t xml:space="preserve"> בימים מיוחדים בלבד, ולכן זו מצווה שקיומה תלוי ( = מותנה) בזמן מסוים. בלשון חכמי התלמוד זו</w:t>
      </w:r>
      <w:r>
        <w:rPr>
          <w:rFonts w:ascii="David" w:hAnsi="David" w:cs="David"/>
          <w:sz w:val="24"/>
          <w:szCs w:val="24"/>
          <w:rtl/>
        </w:rPr>
        <w:t xml:space="preserve">הי "מצוות עשה שהזמן </w:t>
      </w:r>
      <w:proofErr w:type="spellStart"/>
      <w:r>
        <w:rPr>
          <w:rFonts w:ascii="David" w:hAnsi="David" w:cs="David"/>
          <w:sz w:val="24"/>
          <w:szCs w:val="24"/>
          <w:rtl/>
        </w:rPr>
        <w:t>גרמא</w:t>
      </w:r>
      <w:proofErr w:type="spellEnd"/>
      <w:r>
        <w:rPr>
          <w:rFonts w:ascii="David" w:hAnsi="David" w:cs="David"/>
          <w:sz w:val="24"/>
          <w:szCs w:val="24"/>
          <w:rtl/>
        </w:rPr>
        <w:t>". נשים</w:t>
      </w:r>
      <w:r w:rsidRPr="002666CE">
        <w:rPr>
          <w:rFonts w:ascii="David" w:hAnsi="David" w:cs="David"/>
          <w:sz w:val="24"/>
          <w:szCs w:val="24"/>
          <w:rtl/>
        </w:rPr>
        <w:t xml:space="preserve"> </w:t>
      </w:r>
      <w:r>
        <w:rPr>
          <w:rFonts w:ascii="David" w:hAnsi="David" w:cs="David" w:hint="cs"/>
          <w:sz w:val="24"/>
          <w:szCs w:val="24"/>
          <w:rtl/>
        </w:rPr>
        <w:t>ו</w:t>
      </w:r>
      <w:r w:rsidRPr="002666CE">
        <w:rPr>
          <w:rFonts w:ascii="David" w:hAnsi="David" w:cs="David"/>
          <w:sz w:val="24"/>
          <w:szCs w:val="24"/>
          <w:rtl/>
        </w:rPr>
        <w:t xml:space="preserve">עבדים פטורים ממצוות עשה שהזמן </w:t>
      </w:r>
      <w:proofErr w:type="spellStart"/>
      <w:r w:rsidRPr="002666CE">
        <w:rPr>
          <w:rFonts w:ascii="David" w:hAnsi="David" w:cs="David"/>
          <w:sz w:val="24"/>
          <w:szCs w:val="24"/>
          <w:rtl/>
        </w:rPr>
        <w:t>גרמא</w:t>
      </w:r>
      <w:proofErr w:type="spellEnd"/>
      <w:r w:rsidRPr="002666CE">
        <w:rPr>
          <w:rFonts w:ascii="David" w:hAnsi="David" w:cs="David"/>
          <w:sz w:val="24"/>
          <w:szCs w:val="24"/>
          <w:rtl/>
        </w:rPr>
        <w:t xml:space="preserve"> (</w:t>
      </w:r>
      <w:proofErr w:type="spellStart"/>
      <w:r w:rsidRPr="002666CE">
        <w:rPr>
          <w:rFonts w:ascii="David" w:hAnsi="David" w:cs="David"/>
          <w:sz w:val="24"/>
          <w:szCs w:val="24"/>
          <w:rtl/>
        </w:rPr>
        <w:t>גרמא</w:t>
      </w:r>
      <w:proofErr w:type="spellEnd"/>
      <w:r w:rsidRPr="002666CE">
        <w:rPr>
          <w:rFonts w:ascii="David" w:hAnsi="David" w:cs="David"/>
          <w:sz w:val="24"/>
          <w:szCs w:val="24"/>
          <w:rtl/>
        </w:rPr>
        <w:t xml:space="preserve"> = גרם אותה</w:t>
      </w:r>
      <w:r>
        <w:rPr>
          <w:rFonts w:ascii="David" w:hAnsi="David" w:cs="David" w:hint="cs"/>
          <w:sz w:val="24"/>
          <w:szCs w:val="24"/>
          <w:rtl/>
        </w:rPr>
        <w:t xml:space="preserve">), וקטן אינו מחויב עדיין במצוות. בשל כך ילד קטן, אישה או עבד אינם יכולים להוציא ידי </w:t>
      </w:r>
      <w:r>
        <w:rPr>
          <w:rFonts w:ascii="David" w:hAnsi="David" w:cs="David" w:hint="cs"/>
          <w:sz w:val="24"/>
          <w:szCs w:val="24"/>
          <w:rtl/>
        </w:rPr>
        <w:lastRenderedPageBreak/>
        <w:t xml:space="preserve">חובה את מי שכן מחויב בקריאה. על התלמידים לזהות שקריאת ההלל היא מצווה שהזמן </w:t>
      </w:r>
      <w:proofErr w:type="spellStart"/>
      <w:r>
        <w:rPr>
          <w:rFonts w:ascii="David" w:hAnsi="David" w:cs="David" w:hint="cs"/>
          <w:sz w:val="24"/>
          <w:szCs w:val="24"/>
          <w:rtl/>
        </w:rPr>
        <w:t>גרמא</w:t>
      </w:r>
      <w:proofErr w:type="spellEnd"/>
      <w:r>
        <w:rPr>
          <w:rFonts w:ascii="David" w:hAnsi="David" w:cs="David" w:hint="cs"/>
          <w:sz w:val="24"/>
          <w:szCs w:val="24"/>
          <w:rtl/>
        </w:rPr>
        <w:t xml:space="preserve"> (משימה 2 א), וכן לזהות מתוך מספר תמונות מה הן המצוות התלויות בזמן (משימה 2 ב).</w:t>
      </w:r>
    </w:p>
    <w:p w:rsidR="00FB770A" w:rsidRDefault="00FB770A" w:rsidP="00FB770A">
      <w:pPr>
        <w:spacing w:line="360" w:lineRule="auto"/>
        <w:rPr>
          <w:rFonts w:ascii="David" w:hAnsi="David" w:cs="David"/>
          <w:sz w:val="24"/>
          <w:szCs w:val="24"/>
          <w:rtl/>
        </w:rPr>
      </w:pPr>
      <w:r>
        <w:rPr>
          <w:rFonts w:ascii="David" w:hAnsi="David" w:cs="David" w:hint="cs"/>
          <w:sz w:val="24"/>
          <w:szCs w:val="24"/>
          <w:rtl/>
        </w:rPr>
        <w:t>המשנה אומרת שאם מי שחייב בקריאת ההלל שומע אותו ממי שפטור מקריאתו, הוא צריך לחזור מילה אחר מילה על כל הנאמר כדי לצאת ידי חובת ההלל (משימה 3).</w:t>
      </w:r>
    </w:p>
    <w:p w:rsidR="00FB770A" w:rsidRDefault="00FB770A" w:rsidP="00FB770A">
      <w:pPr>
        <w:spacing w:line="360" w:lineRule="auto"/>
        <w:rPr>
          <w:rFonts w:ascii="David" w:hAnsi="David" w:cs="David"/>
          <w:sz w:val="24"/>
          <w:szCs w:val="24"/>
          <w:rtl/>
        </w:rPr>
      </w:pPr>
    </w:p>
    <w:p w:rsidR="00FB770A" w:rsidRPr="002666CE" w:rsidRDefault="00FB770A" w:rsidP="00FB770A">
      <w:pPr>
        <w:spacing w:line="360" w:lineRule="auto"/>
        <w:rPr>
          <w:rFonts w:ascii="David" w:hAnsi="David" w:cs="David"/>
          <w:b/>
          <w:bCs/>
          <w:sz w:val="24"/>
          <w:szCs w:val="24"/>
          <w:rtl/>
        </w:rPr>
      </w:pPr>
      <w:r>
        <w:rPr>
          <w:rFonts w:ascii="David" w:hAnsi="David" w:cs="David" w:hint="cs"/>
          <w:b/>
          <w:bCs/>
          <w:sz w:val="24"/>
          <w:szCs w:val="24"/>
          <w:rtl/>
        </w:rPr>
        <w:t>"א</w:t>
      </w:r>
      <w:r w:rsidRPr="002666CE">
        <w:rPr>
          <w:rFonts w:ascii="David" w:hAnsi="David" w:cs="David"/>
          <w:b/>
          <w:bCs/>
          <w:sz w:val="24"/>
          <w:szCs w:val="24"/>
          <w:rtl/>
        </w:rPr>
        <w:t>ם היה גדול מקרא אותו"</w:t>
      </w:r>
    </w:p>
    <w:p w:rsidR="00FB770A" w:rsidRDefault="00FB770A" w:rsidP="00FB770A">
      <w:pPr>
        <w:spacing w:line="360" w:lineRule="auto"/>
        <w:rPr>
          <w:rFonts w:ascii="David" w:hAnsi="David" w:cs="David"/>
          <w:sz w:val="24"/>
          <w:szCs w:val="24"/>
          <w:rtl/>
        </w:rPr>
      </w:pPr>
      <w:r w:rsidRPr="002666CE">
        <w:rPr>
          <w:rFonts w:ascii="David" w:hAnsi="David" w:cs="David"/>
          <w:sz w:val="24"/>
          <w:szCs w:val="24"/>
          <w:rtl/>
        </w:rPr>
        <w:t>בסיפא של המשנה מד</w:t>
      </w:r>
      <w:r>
        <w:rPr>
          <w:rFonts w:ascii="David" w:hAnsi="David" w:cs="David"/>
          <w:sz w:val="24"/>
          <w:szCs w:val="24"/>
          <w:rtl/>
        </w:rPr>
        <w:t>ובר על שליח ציבור שקורא את ההלל</w:t>
      </w:r>
      <w:r w:rsidRPr="002666CE">
        <w:rPr>
          <w:rFonts w:ascii="David" w:hAnsi="David" w:cs="David"/>
          <w:sz w:val="24"/>
          <w:szCs w:val="24"/>
          <w:rtl/>
        </w:rPr>
        <w:t xml:space="preserve"> והציבור </w:t>
      </w:r>
      <w:r>
        <w:rPr>
          <w:rFonts w:ascii="David" w:hAnsi="David" w:cs="David" w:hint="cs"/>
          <w:sz w:val="24"/>
          <w:szCs w:val="24"/>
          <w:rtl/>
        </w:rPr>
        <w:t>שומע ממנו את הקריאה. הציבור אינו חייב לקרוא את ההלל בעצמו אלא יוצא ידי חובת הקריאה של שליח הציבור, כיוון</w:t>
      </w:r>
      <w:r w:rsidRPr="002666CE">
        <w:rPr>
          <w:rFonts w:ascii="David" w:hAnsi="David" w:cs="David"/>
          <w:sz w:val="24"/>
          <w:szCs w:val="24"/>
          <w:rtl/>
        </w:rPr>
        <w:t xml:space="preserve"> </w:t>
      </w:r>
      <w:r>
        <w:rPr>
          <w:rFonts w:ascii="David" w:hAnsi="David" w:cs="David" w:hint="cs"/>
          <w:sz w:val="24"/>
          <w:szCs w:val="24"/>
          <w:rtl/>
        </w:rPr>
        <w:t>ש</w:t>
      </w:r>
      <w:r>
        <w:rPr>
          <w:rFonts w:ascii="David" w:hAnsi="David" w:cs="David"/>
          <w:sz w:val="24"/>
          <w:szCs w:val="24"/>
          <w:rtl/>
        </w:rPr>
        <w:t>שליח הציבור</w:t>
      </w:r>
      <w:r w:rsidRPr="002666CE">
        <w:rPr>
          <w:rFonts w:ascii="David" w:hAnsi="David" w:cs="David"/>
          <w:sz w:val="24"/>
          <w:szCs w:val="24"/>
          <w:rtl/>
        </w:rPr>
        <w:t xml:space="preserve"> </w:t>
      </w:r>
      <w:r>
        <w:rPr>
          <w:rFonts w:ascii="David" w:hAnsi="David" w:cs="David" w:hint="cs"/>
          <w:sz w:val="24"/>
          <w:szCs w:val="24"/>
          <w:rtl/>
        </w:rPr>
        <w:t>עצמו</w:t>
      </w:r>
      <w:r w:rsidRPr="002666CE">
        <w:rPr>
          <w:rFonts w:ascii="David" w:hAnsi="David" w:cs="David"/>
          <w:sz w:val="24"/>
          <w:szCs w:val="24"/>
          <w:rtl/>
        </w:rPr>
        <w:t xml:space="preserve"> גם מחויב במצווה זו, ועל כן הוא מוציא ידי חובה את מי ששומע</w:t>
      </w:r>
      <w:r>
        <w:rPr>
          <w:rFonts w:ascii="David" w:hAnsi="David" w:cs="David" w:hint="cs"/>
          <w:sz w:val="24"/>
          <w:szCs w:val="24"/>
          <w:rtl/>
        </w:rPr>
        <w:t xml:space="preserve"> את קריאתו מדין "שומע כעונה". כלומר השומע את הקריאה ממי שגם מחויב בה, נחשב לו הדבר כאילו קרא (ענה) אותה בעצמו. התלמידים יתבקשו להסביר מדוע יש פעמים שאדם אחד יכול להוציא אדם אחר ידי חובת המצווה, ויש פעמים שלא. כמו כן יהיה עליהם לזהות שגם בקידוש על כוס יין אנו נוהגים כך (משימה 5).</w:t>
      </w:r>
    </w:p>
    <w:p w:rsidR="00FB770A" w:rsidRDefault="00FB770A" w:rsidP="00FB770A">
      <w:pPr>
        <w:spacing w:after="120" w:line="360" w:lineRule="auto"/>
        <w:rPr>
          <w:rFonts w:ascii="David" w:hAnsi="David" w:cs="David"/>
          <w:sz w:val="24"/>
          <w:szCs w:val="24"/>
          <w:rtl/>
        </w:rPr>
      </w:pPr>
    </w:p>
    <w:p w:rsidR="00FB770A" w:rsidRPr="00627C55" w:rsidRDefault="00FB770A" w:rsidP="00FB770A">
      <w:pPr>
        <w:spacing w:after="120" w:line="360" w:lineRule="auto"/>
        <w:rPr>
          <w:rFonts w:ascii="David" w:hAnsi="David" w:cs="David"/>
          <w:b/>
          <w:bCs/>
          <w:sz w:val="24"/>
          <w:szCs w:val="24"/>
          <w:rtl/>
        </w:rPr>
      </w:pPr>
      <w:r w:rsidRPr="00627C55">
        <w:rPr>
          <w:rFonts w:ascii="David" w:hAnsi="David" w:cs="David" w:hint="cs"/>
          <w:b/>
          <w:bCs/>
          <w:sz w:val="24"/>
          <w:szCs w:val="24"/>
          <w:rtl/>
        </w:rPr>
        <w:t>"עונה אחריו הללויה"</w:t>
      </w:r>
    </w:p>
    <w:p w:rsidR="00FB770A" w:rsidRDefault="00FB770A" w:rsidP="00FB770A">
      <w:pPr>
        <w:spacing w:after="120" w:line="360" w:lineRule="auto"/>
        <w:rPr>
          <w:rFonts w:ascii="David" w:hAnsi="David" w:cs="David"/>
          <w:sz w:val="24"/>
          <w:szCs w:val="24"/>
          <w:rtl/>
        </w:rPr>
      </w:pPr>
      <w:r>
        <w:rPr>
          <w:rFonts w:ascii="David" w:hAnsi="David" w:cs="David" w:hint="cs"/>
          <w:sz w:val="24"/>
          <w:szCs w:val="24"/>
          <w:rtl/>
        </w:rPr>
        <w:t xml:space="preserve">בתקופות בהן נהגו לצאת ידי חובה בשמיעת ההלל משליח הציבור בלבד, כל הקהל ענה "הללויה" על מה ששליח הציבור אמר. עד היום בחלק מבתי הכנסת של העדה התימנית ניתן לראות מנהג זה בפועל, כאשר אחרי כל חצי פסוק / פסוק הנשמע משליח הציבור - כל הקהל עונה "הללויה". </w:t>
      </w:r>
    </w:p>
    <w:p w:rsidR="00FB770A" w:rsidRPr="002666CE" w:rsidRDefault="00FB770A" w:rsidP="00FB770A">
      <w:pPr>
        <w:spacing w:after="120" w:line="360" w:lineRule="auto"/>
        <w:rPr>
          <w:rFonts w:ascii="David" w:hAnsi="David" w:cs="David"/>
          <w:sz w:val="24"/>
          <w:szCs w:val="24"/>
          <w:rtl/>
        </w:rPr>
      </w:pPr>
    </w:p>
    <w:p w:rsidR="00FB770A" w:rsidRPr="002666CE" w:rsidRDefault="00FB770A" w:rsidP="00FB770A">
      <w:pPr>
        <w:spacing w:after="120" w:line="360" w:lineRule="auto"/>
        <w:rPr>
          <w:rFonts w:ascii="David" w:hAnsi="David" w:cs="David"/>
          <w:sz w:val="24"/>
          <w:szCs w:val="24"/>
          <w:rtl/>
        </w:rPr>
      </w:pPr>
      <w:r w:rsidRPr="002666CE">
        <w:rPr>
          <w:rFonts w:ascii="David" w:hAnsi="David" w:cs="David"/>
          <w:sz w:val="24"/>
          <w:szCs w:val="24"/>
          <w:highlight w:val="green"/>
          <w:rtl/>
        </w:rPr>
        <w:t>מיומנות</w:t>
      </w:r>
    </w:p>
    <w:p w:rsidR="00FB770A" w:rsidRPr="00EA1D93" w:rsidRDefault="00FB770A" w:rsidP="00FB770A">
      <w:pPr>
        <w:spacing w:line="360" w:lineRule="auto"/>
        <w:rPr>
          <w:rFonts w:ascii="David" w:hAnsi="David" w:cs="David"/>
          <w:b/>
          <w:bCs/>
          <w:sz w:val="24"/>
          <w:szCs w:val="24"/>
          <w:rtl/>
        </w:rPr>
      </w:pPr>
      <w:r w:rsidRPr="00EA1D93">
        <w:rPr>
          <w:rFonts w:ascii="David" w:hAnsi="David" w:cs="David"/>
          <w:b/>
          <w:bCs/>
          <w:sz w:val="24"/>
          <w:szCs w:val="24"/>
          <w:rtl/>
        </w:rPr>
        <w:t xml:space="preserve">זיהוי כל המקרים והדינים המופיעים במשנה (משימה </w:t>
      </w:r>
      <w:r w:rsidRPr="00EA1D93">
        <w:rPr>
          <w:rFonts w:ascii="David" w:hAnsi="David" w:cs="David" w:hint="cs"/>
          <w:b/>
          <w:bCs/>
          <w:sz w:val="24"/>
          <w:szCs w:val="24"/>
          <w:rtl/>
        </w:rPr>
        <w:t>1</w:t>
      </w:r>
      <w:r w:rsidRPr="00EA1D93">
        <w:rPr>
          <w:rFonts w:ascii="David" w:hAnsi="David" w:cs="David"/>
          <w:b/>
          <w:bCs/>
          <w:sz w:val="24"/>
          <w:szCs w:val="24"/>
          <w:rtl/>
        </w:rPr>
        <w:t>)</w:t>
      </w:r>
    </w:p>
    <w:p w:rsidR="00FB770A" w:rsidRDefault="00FB770A" w:rsidP="00FB770A">
      <w:pPr>
        <w:spacing w:line="360" w:lineRule="auto"/>
        <w:rPr>
          <w:rFonts w:ascii="David" w:hAnsi="David" w:cs="David"/>
          <w:sz w:val="24"/>
          <w:szCs w:val="24"/>
          <w:rtl/>
        </w:rPr>
      </w:pPr>
      <w:r>
        <w:rPr>
          <w:rFonts w:ascii="David" w:hAnsi="David" w:cs="David" w:hint="cs"/>
          <w:sz w:val="24"/>
          <w:szCs w:val="24"/>
          <w:rtl/>
        </w:rPr>
        <w:t>כאמור במשנה זו קצת קשה יותר לזהות את המקרים והדינים, לכן הסבנו את תשומת ליבם של התלמידים למילה "היה" המרמזת על מקרה, וכן למילה "עונה" המרמזת על הדין.</w:t>
      </w:r>
    </w:p>
    <w:p w:rsidR="00FB770A" w:rsidRPr="00EA1D93" w:rsidRDefault="00FB770A" w:rsidP="00FB770A">
      <w:pPr>
        <w:spacing w:line="360" w:lineRule="auto"/>
        <w:rPr>
          <w:rFonts w:ascii="David" w:hAnsi="David" w:cs="David"/>
          <w:b/>
          <w:bCs/>
          <w:sz w:val="24"/>
          <w:szCs w:val="24"/>
          <w:rtl/>
        </w:rPr>
      </w:pPr>
      <w:r>
        <w:rPr>
          <w:rFonts w:ascii="David" w:hAnsi="David" w:cs="David" w:hint="cs"/>
          <w:b/>
          <w:bCs/>
          <w:sz w:val="24"/>
          <w:szCs w:val="24"/>
          <w:rtl/>
        </w:rPr>
        <w:t>הבנת המושג "מצווה</w:t>
      </w:r>
      <w:r w:rsidRPr="00EA1D93">
        <w:rPr>
          <w:rFonts w:ascii="David" w:hAnsi="David" w:cs="David" w:hint="cs"/>
          <w:b/>
          <w:bCs/>
          <w:sz w:val="24"/>
          <w:szCs w:val="24"/>
          <w:rtl/>
        </w:rPr>
        <w:t xml:space="preserve"> התלוי</w:t>
      </w:r>
      <w:r>
        <w:rPr>
          <w:rFonts w:ascii="David" w:hAnsi="David" w:cs="David" w:hint="cs"/>
          <w:b/>
          <w:bCs/>
          <w:sz w:val="24"/>
          <w:szCs w:val="24"/>
          <w:rtl/>
        </w:rPr>
        <w:t>ה בזמן"</w:t>
      </w:r>
      <w:r w:rsidRPr="00EA1D93">
        <w:rPr>
          <w:rFonts w:ascii="David" w:hAnsi="David" w:cs="David" w:hint="cs"/>
          <w:b/>
          <w:bCs/>
          <w:sz w:val="24"/>
          <w:szCs w:val="24"/>
          <w:rtl/>
        </w:rPr>
        <w:t xml:space="preserve"> </w:t>
      </w:r>
      <w:r>
        <w:rPr>
          <w:rFonts w:ascii="David" w:hAnsi="David" w:cs="David" w:hint="cs"/>
          <w:b/>
          <w:bCs/>
          <w:sz w:val="24"/>
          <w:szCs w:val="24"/>
          <w:rtl/>
        </w:rPr>
        <w:t xml:space="preserve">ויישום ההבנה </w:t>
      </w:r>
      <w:r w:rsidRPr="00EA1D93">
        <w:rPr>
          <w:rFonts w:ascii="David" w:hAnsi="David" w:cs="David" w:hint="cs"/>
          <w:b/>
          <w:bCs/>
          <w:sz w:val="24"/>
          <w:szCs w:val="24"/>
          <w:rtl/>
        </w:rPr>
        <w:t xml:space="preserve">מתוך סדרת תמונות </w:t>
      </w:r>
      <w:r>
        <w:rPr>
          <w:rFonts w:ascii="David" w:hAnsi="David" w:cs="David" w:hint="cs"/>
          <w:b/>
          <w:bCs/>
          <w:sz w:val="24"/>
          <w:szCs w:val="24"/>
          <w:rtl/>
        </w:rPr>
        <w:t>(משימה 2)</w:t>
      </w:r>
    </w:p>
    <w:p w:rsidR="00FB770A" w:rsidRDefault="00FB770A" w:rsidP="00FB770A">
      <w:pPr>
        <w:spacing w:line="360" w:lineRule="auto"/>
        <w:rPr>
          <w:rFonts w:ascii="David" w:hAnsi="David" w:cs="David"/>
          <w:sz w:val="24"/>
          <w:szCs w:val="24"/>
          <w:rtl/>
        </w:rPr>
      </w:pPr>
      <w:r>
        <w:rPr>
          <w:rFonts w:ascii="David" w:hAnsi="David" w:cs="David" w:hint="cs"/>
          <w:sz w:val="24"/>
          <w:szCs w:val="24"/>
          <w:rtl/>
        </w:rPr>
        <w:t>התלמידים יבינו מהי מצווה התלויה בזמן ויתבקשו לזהות מתוך מבחר תמונות אלו מצוות תלויות בזמן ואלו לא.</w:t>
      </w:r>
    </w:p>
    <w:p w:rsidR="00FB770A" w:rsidRPr="00EA1D93" w:rsidRDefault="00FB770A" w:rsidP="00FB770A">
      <w:pPr>
        <w:spacing w:line="360" w:lineRule="auto"/>
        <w:rPr>
          <w:rFonts w:ascii="David" w:hAnsi="David" w:cs="David"/>
          <w:b/>
          <w:bCs/>
          <w:sz w:val="24"/>
          <w:szCs w:val="24"/>
          <w:rtl/>
        </w:rPr>
      </w:pPr>
      <w:r w:rsidRPr="00EA1D93">
        <w:rPr>
          <w:rFonts w:ascii="David" w:hAnsi="David" w:cs="David"/>
          <w:b/>
          <w:bCs/>
          <w:sz w:val="24"/>
          <w:szCs w:val="24"/>
          <w:rtl/>
        </w:rPr>
        <w:t xml:space="preserve">הכרת שימוש </w:t>
      </w:r>
      <w:r>
        <w:rPr>
          <w:rFonts w:ascii="David" w:hAnsi="David" w:cs="David"/>
          <w:b/>
          <w:bCs/>
          <w:sz w:val="24"/>
          <w:szCs w:val="24"/>
          <w:rtl/>
        </w:rPr>
        <w:t>המשנה בסיומת '</w:t>
      </w:r>
      <w:r>
        <w:rPr>
          <w:rFonts w:ascii="David" w:hAnsi="David" w:cs="David" w:hint="cs"/>
          <w:b/>
          <w:bCs/>
          <w:sz w:val="24"/>
          <w:szCs w:val="24"/>
          <w:rtl/>
        </w:rPr>
        <w:t>י</w:t>
      </w:r>
      <w:r>
        <w:rPr>
          <w:rFonts w:ascii="David" w:hAnsi="David" w:cs="David"/>
          <w:b/>
          <w:bCs/>
          <w:sz w:val="24"/>
          <w:szCs w:val="24"/>
          <w:rtl/>
        </w:rPr>
        <w:t>ן' (במקום '</w:t>
      </w:r>
      <w:r>
        <w:rPr>
          <w:rFonts w:ascii="David" w:hAnsi="David" w:cs="David" w:hint="cs"/>
          <w:b/>
          <w:bCs/>
          <w:sz w:val="24"/>
          <w:szCs w:val="24"/>
          <w:rtl/>
        </w:rPr>
        <w:t>י</w:t>
      </w:r>
      <w:r w:rsidRPr="00EA1D93">
        <w:rPr>
          <w:rFonts w:ascii="David" w:hAnsi="David" w:cs="David"/>
          <w:b/>
          <w:bCs/>
          <w:sz w:val="24"/>
          <w:szCs w:val="24"/>
          <w:rtl/>
        </w:rPr>
        <w:t>ם'</w:t>
      </w:r>
      <w:r>
        <w:rPr>
          <w:rFonts w:ascii="David" w:hAnsi="David" w:cs="David"/>
          <w:b/>
          <w:bCs/>
          <w:sz w:val="24"/>
          <w:szCs w:val="24"/>
          <w:rtl/>
        </w:rPr>
        <w:t>) (משימה 6)</w:t>
      </w:r>
    </w:p>
    <w:p w:rsidR="00FB770A" w:rsidRPr="002666CE" w:rsidRDefault="00FB770A" w:rsidP="00FB770A">
      <w:pPr>
        <w:spacing w:line="360" w:lineRule="auto"/>
        <w:rPr>
          <w:rFonts w:ascii="David" w:hAnsi="David" w:cs="David"/>
          <w:sz w:val="24"/>
          <w:szCs w:val="24"/>
          <w:rtl/>
        </w:rPr>
      </w:pPr>
      <w:r>
        <w:rPr>
          <w:rFonts w:ascii="David" w:hAnsi="David" w:cs="David" w:hint="cs"/>
          <w:sz w:val="24"/>
          <w:szCs w:val="24"/>
          <w:rtl/>
        </w:rPr>
        <w:t>התלמידים ילמדו שבלשון חכמים במשנה השתמשו פעמים רבות במילים המסתיימות באותיות 'ין' ולא באותיות 'ים', כפי שנהוג בימינו.</w:t>
      </w:r>
    </w:p>
    <w:p w:rsidR="00FB770A" w:rsidRPr="002666CE" w:rsidRDefault="00FB770A" w:rsidP="00FB770A">
      <w:pPr>
        <w:spacing w:after="120" w:line="360" w:lineRule="auto"/>
        <w:rPr>
          <w:rFonts w:ascii="David" w:hAnsi="David" w:cs="David"/>
          <w:sz w:val="24"/>
          <w:szCs w:val="24"/>
          <w:rtl/>
        </w:rPr>
      </w:pPr>
    </w:p>
    <w:p w:rsidR="00FB770A" w:rsidRPr="002666CE" w:rsidRDefault="00FB770A" w:rsidP="00FB770A">
      <w:pPr>
        <w:spacing w:after="120" w:line="360" w:lineRule="auto"/>
        <w:rPr>
          <w:rFonts w:ascii="David" w:hAnsi="David" w:cs="David"/>
          <w:sz w:val="24"/>
          <w:szCs w:val="24"/>
          <w:rtl/>
        </w:rPr>
      </w:pPr>
      <w:r w:rsidRPr="002666CE">
        <w:rPr>
          <w:rFonts w:ascii="David" w:hAnsi="David" w:cs="David"/>
          <w:sz w:val="24"/>
          <w:szCs w:val="24"/>
          <w:highlight w:val="green"/>
          <w:rtl/>
        </w:rPr>
        <w:t>משמעות</w:t>
      </w:r>
    </w:p>
    <w:p w:rsidR="00FB770A" w:rsidRPr="002666CE" w:rsidRDefault="00FB770A" w:rsidP="00FB770A">
      <w:pPr>
        <w:spacing w:after="120" w:line="360" w:lineRule="auto"/>
        <w:outlineLvl w:val="0"/>
        <w:rPr>
          <w:rFonts w:ascii="David" w:hAnsi="David" w:cs="David"/>
          <w:sz w:val="24"/>
          <w:szCs w:val="24"/>
          <w:rtl/>
        </w:rPr>
      </w:pPr>
      <w:r w:rsidRPr="002666CE">
        <w:rPr>
          <w:rFonts w:ascii="David" w:hAnsi="David" w:cs="David"/>
          <w:sz w:val="24"/>
          <w:szCs w:val="24"/>
          <w:rtl/>
        </w:rPr>
        <w:lastRenderedPageBreak/>
        <w:t xml:space="preserve">מדברי המשנה ניתן להסיק </w:t>
      </w:r>
      <w:r>
        <w:rPr>
          <w:rFonts w:ascii="David" w:hAnsi="David" w:cs="David" w:hint="cs"/>
          <w:sz w:val="24"/>
          <w:szCs w:val="24"/>
          <w:rtl/>
        </w:rPr>
        <w:t xml:space="preserve">כמה </w:t>
      </w:r>
      <w:r>
        <w:rPr>
          <w:rFonts w:ascii="David" w:hAnsi="David" w:cs="David"/>
          <w:sz w:val="24"/>
          <w:szCs w:val="24"/>
          <w:rtl/>
        </w:rPr>
        <w:t xml:space="preserve">חשיבות </w:t>
      </w:r>
      <w:r>
        <w:rPr>
          <w:rFonts w:ascii="David" w:hAnsi="David" w:cs="David" w:hint="cs"/>
          <w:sz w:val="24"/>
          <w:szCs w:val="24"/>
          <w:rtl/>
        </w:rPr>
        <w:t>ייחסו חכמים לידיעת</w:t>
      </w:r>
      <w:r w:rsidRPr="002666CE">
        <w:rPr>
          <w:rFonts w:ascii="David" w:hAnsi="David" w:cs="David"/>
          <w:sz w:val="24"/>
          <w:szCs w:val="24"/>
          <w:rtl/>
        </w:rPr>
        <w:t xml:space="preserve"> הקריאה</w:t>
      </w:r>
      <w:r>
        <w:rPr>
          <w:rFonts w:ascii="David" w:hAnsi="David" w:cs="David" w:hint="cs"/>
          <w:sz w:val="24"/>
          <w:szCs w:val="24"/>
          <w:rtl/>
        </w:rPr>
        <w:t>, עד כדי כך שקיללו את מי שאינו יודע לקרוא ועליו להיעזר באחרים שיקראו לפניו</w:t>
      </w:r>
      <w:r w:rsidRPr="002666CE">
        <w:rPr>
          <w:rFonts w:ascii="David" w:hAnsi="David" w:cs="David"/>
          <w:sz w:val="24"/>
          <w:szCs w:val="24"/>
          <w:rtl/>
        </w:rPr>
        <w:t xml:space="preserve">. </w:t>
      </w:r>
      <w:r>
        <w:rPr>
          <w:rFonts w:ascii="David" w:hAnsi="David" w:cs="David" w:hint="cs"/>
          <w:sz w:val="24"/>
          <w:szCs w:val="24"/>
          <w:rtl/>
        </w:rPr>
        <w:t>דבר זה נובע מכך ש</w:t>
      </w:r>
      <w:r w:rsidRPr="002666CE">
        <w:rPr>
          <w:rFonts w:ascii="David" w:hAnsi="David" w:cs="David"/>
          <w:sz w:val="24"/>
          <w:szCs w:val="24"/>
          <w:rtl/>
        </w:rPr>
        <w:t xml:space="preserve">אדם </w:t>
      </w:r>
      <w:r>
        <w:rPr>
          <w:rFonts w:ascii="David" w:hAnsi="David" w:cs="David" w:hint="cs"/>
          <w:sz w:val="24"/>
          <w:szCs w:val="24"/>
          <w:rtl/>
        </w:rPr>
        <w:t xml:space="preserve">שאינו </w:t>
      </w:r>
      <w:r w:rsidRPr="002666CE">
        <w:rPr>
          <w:rFonts w:ascii="David" w:hAnsi="David" w:cs="David"/>
          <w:sz w:val="24"/>
          <w:szCs w:val="24"/>
          <w:rtl/>
        </w:rPr>
        <w:t xml:space="preserve">יודע לקרוא </w:t>
      </w:r>
      <w:r>
        <w:rPr>
          <w:rFonts w:ascii="David" w:hAnsi="David" w:cs="David" w:hint="cs"/>
          <w:sz w:val="24"/>
          <w:szCs w:val="24"/>
          <w:rtl/>
        </w:rPr>
        <w:t xml:space="preserve">אינו </w:t>
      </w:r>
      <w:r w:rsidRPr="002666CE">
        <w:rPr>
          <w:rFonts w:ascii="David" w:hAnsi="David" w:cs="David"/>
          <w:sz w:val="24"/>
          <w:szCs w:val="24"/>
          <w:rtl/>
        </w:rPr>
        <w:t>יכול ל</w:t>
      </w:r>
      <w:r>
        <w:rPr>
          <w:rFonts w:ascii="David" w:hAnsi="David" w:cs="David" w:hint="cs"/>
          <w:sz w:val="24"/>
          <w:szCs w:val="24"/>
          <w:rtl/>
        </w:rPr>
        <w:t>למוד תורה ול</w:t>
      </w:r>
      <w:r w:rsidRPr="002666CE">
        <w:rPr>
          <w:rFonts w:ascii="David" w:hAnsi="David" w:cs="David"/>
          <w:sz w:val="24"/>
          <w:szCs w:val="24"/>
          <w:rtl/>
        </w:rPr>
        <w:t>קיים מצוות רבות</w:t>
      </w:r>
      <w:r>
        <w:rPr>
          <w:rFonts w:ascii="David" w:hAnsi="David" w:cs="David" w:hint="cs"/>
          <w:sz w:val="24"/>
          <w:szCs w:val="24"/>
          <w:rtl/>
        </w:rPr>
        <w:t>, ולא תמיד יהיה מי שיקרא לפניו (משימה 4)</w:t>
      </w:r>
      <w:r w:rsidRPr="002666CE">
        <w:rPr>
          <w:rFonts w:ascii="David" w:hAnsi="David" w:cs="David"/>
          <w:sz w:val="24"/>
          <w:szCs w:val="24"/>
          <w:rtl/>
        </w:rPr>
        <w:t>.</w:t>
      </w:r>
    </w:p>
    <w:p w:rsidR="00FB770A" w:rsidRPr="002666CE" w:rsidRDefault="00FB770A" w:rsidP="00FB770A">
      <w:pPr>
        <w:spacing w:after="120" w:line="360" w:lineRule="auto"/>
        <w:outlineLvl w:val="0"/>
        <w:rPr>
          <w:rFonts w:ascii="David" w:hAnsi="David" w:cs="David"/>
          <w:sz w:val="24"/>
          <w:szCs w:val="24"/>
          <w:rtl/>
        </w:rPr>
      </w:pPr>
    </w:p>
    <w:p w:rsidR="00FB770A" w:rsidRPr="002666CE" w:rsidRDefault="00FB770A" w:rsidP="00FB770A">
      <w:pPr>
        <w:spacing w:after="120" w:line="360" w:lineRule="auto"/>
        <w:outlineLvl w:val="0"/>
        <w:rPr>
          <w:rFonts w:ascii="David" w:hAnsi="David" w:cs="David"/>
          <w:sz w:val="24"/>
          <w:szCs w:val="24"/>
          <w:rtl/>
        </w:rPr>
      </w:pPr>
      <w:r w:rsidRPr="002666CE">
        <w:rPr>
          <w:rFonts w:ascii="David" w:hAnsi="David" w:cs="David"/>
          <w:sz w:val="24"/>
          <w:szCs w:val="24"/>
          <w:highlight w:val="green"/>
          <w:rtl/>
        </w:rPr>
        <w:t>מטרות</w:t>
      </w:r>
    </w:p>
    <w:p w:rsidR="00FB770A" w:rsidRPr="002666CE" w:rsidRDefault="00FB770A" w:rsidP="00FB770A">
      <w:pPr>
        <w:pStyle w:val="aa"/>
        <w:numPr>
          <w:ilvl w:val="0"/>
          <w:numId w:val="4"/>
        </w:numPr>
        <w:spacing w:after="120" w:line="360" w:lineRule="auto"/>
        <w:rPr>
          <w:rFonts w:ascii="David" w:hAnsi="David" w:cs="David"/>
          <w:sz w:val="24"/>
          <w:szCs w:val="24"/>
          <w:rtl/>
        </w:rPr>
      </w:pPr>
      <w:r w:rsidRPr="002666CE">
        <w:rPr>
          <w:rFonts w:ascii="David" w:hAnsi="David" w:cs="David"/>
          <w:sz w:val="24"/>
          <w:szCs w:val="24"/>
          <w:rtl/>
        </w:rPr>
        <w:t xml:space="preserve">הישג </w:t>
      </w:r>
      <w:r w:rsidRPr="002666CE">
        <w:rPr>
          <w:rFonts w:ascii="David" w:hAnsi="David" w:cs="David"/>
          <w:b/>
          <w:bCs/>
          <w:sz w:val="24"/>
          <w:szCs w:val="24"/>
          <w:rtl/>
        </w:rPr>
        <w:t>מבנה</w:t>
      </w:r>
      <w:r w:rsidRPr="002666CE">
        <w:rPr>
          <w:rFonts w:ascii="David" w:hAnsi="David" w:cs="David"/>
          <w:sz w:val="24"/>
          <w:szCs w:val="24"/>
          <w:rtl/>
        </w:rPr>
        <w:t>: התלמיד יזהה את הרישא של המשנה ואת הסיפא שלה וכן את המקרים ואת הדינים המופיעים בה.</w:t>
      </w:r>
    </w:p>
    <w:p w:rsidR="00FB770A" w:rsidRPr="002666CE" w:rsidRDefault="00FB770A" w:rsidP="00FB770A">
      <w:pPr>
        <w:pStyle w:val="aa"/>
        <w:numPr>
          <w:ilvl w:val="0"/>
          <w:numId w:val="4"/>
        </w:numPr>
        <w:spacing w:after="120" w:line="360" w:lineRule="auto"/>
        <w:rPr>
          <w:rFonts w:ascii="David" w:hAnsi="David" w:cs="David"/>
          <w:sz w:val="24"/>
          <w:szCs w:val="24"/>
          <w:rtl/>
        </w:rPr>
      </w:pPr>
      <w:r w:rsidRPr="002666CE">
        <w:rPr>
          <w:rFonts w:ascii="David" w:hAnsi="David" w:cs="David"/>
          <w:sz w:val="24"/>
          <w:szCs w:val="24"/>
          <w:rtl/>
        </w:rPr>
        <w:t xml:space="preserve">הישג </w:t>
      </w:r>
      <w:r w:rsidRPr="002666CE">
        <w:rPr>
          <w:rFonts w:ascii="David" w:hAnsi="David" w:cs="David"/>
          <w:b/>
          <w:bCs/>
          <w:sz w:val="24"/>
          <w:szCs w:val="24"/>
          <w:rtl/>
        </w:rPr>
        <w:t>לשון חכמים</w:t>
      </w:r>
      <w:r w:rsidRPr="002666CE">
        <w:rPr>
          <w:rFonts w:ascii="David" w:hAnsi="David" w:cs="David"/>
          <w:sz w:val="24"/>
          <w:szCs w:val="24"/>
          <w:rtl/>
        </w:rPr>
        <w:t>: התלמיד יכיר את המ</w:t>
      </w:r>
      <w:r>
        <w:rPr>
          <w:rFonts w:ascii="David" w:hAnsi="David" w:cs="David"/>
          <w:sz w:val="24"/>
          <w:szCs w:val="24"/>
          <w:rtl/>
        </w:rPr>
        <w:t>ושג 'מארה', ואת השימוש בסיומת '</w:t>
      </w:r>
      <w:r>
        <w:rPr>
          <w:rFonts w:ascii="David" w:hAnsi="David" w:cs="David" w:hint="cs"/>
          <w:sz w:val="24"/>
          <w:szCs w:val="24"/>
          <w:rtl/>
        </w:rPr>
        <w:t>י</w:t>
      </w:r>
      <w:r w:rsidRPr="002666CE">
        <w:rPr>
          <w:rFonts w:ascii="David" w:hAnsi="David" w:cs="David"/>
          <w:sz w:val="24"/>
          <w:szCs w:val="24"/>
          <w:rtl/>
        </w:rPr>
        <w:t>ן'.</w:t>
      </w:r>
    </w:p>
    <w:p w:rsidR="00FB770A" w:rsidRPr="002666CE" w:rsidRDefault="00FB770A" w:rsidP="00FB770A">
      <w:pPr>
        <w:pStyle w:val="aa"/>
        <w:numPr>
          <w:ilvl w:val="0"/>
          <w:numId w:val="4"/>
        </w:numPr>
        <w:spacing w:after="120" w:line="360" w:lineRule="auto"/>
        <w:rPr>
          <w:rFonts w:ascii="David" w:hAnsi="David" w:cs="David"/>
          <w:sz w:val="24"/>
          <w:szCs w:val="24"/>
          <w:rtl/>
        </w:rPr>
      </w:pPr>
      <w:r w:rsidRPr="002666CE">
        <w:rPr>
          <w:rFonts w:ascii="David" w:hAnsi="David" w:cs="David"/>
          <w:sz w:val="24"/>
          <w:szCs w:val="24"/>
          <w:rtl/>
        </w:rPr>
        <w:t xml:space="preserve">הישג </w:t>
      </w:r>
      <w:r w:rsidRPr="002666CE">
        <w:rPr>
          <w:rFonts w:ascii="David" w:hAnsi="David" w:cs="David"/>
          <w:b/>
          <w:bCs/>
          <w:sz w:val="24"/>
          <w:szCs w:val="24"/>
          <w:rtl/>
        </w:rPr>
        <w:t>תושב"ע</w:t>
      </w:r>
      <w:r w:rsidRPr="002666CE">
        <w:rPr>
          <w:rFonts w:ascii="David" w:hAnsi="David" w:cs="David"/>
          <w:sz w:val="24"/>
          <w:szCs w:val="24"/>
          <w:rtl/>
        </w:rPr>
        <w:t>: התלמיד ידע מהו ההלל וכיצד אדם שלא יודע לקרוא יוצא ידי חובת קריאת ההלל.</w:t>
      </w:r>
    </w:p>
    <w:p w:rsidR="00FB770A" w:rsidRPr="002666CE" w:rsidRDefault="00FB770A" w:rsidP="00FB770A">
      <w:pPr>
        <w:pStyle w:val="aa"/>
        <w:numPr>
          <w:ilvl w:val="0"/>
          <w:numId w:val="4"/>
        </w:numPr>
        <w:spacing w:after="120" w:line="360" w:lineRule="auto"/>
        <w:rPr>
          <w:rFonts w:ascii="David" w:hAnsi="David" w:cs="David"/>
          <w:sz w:val="24"/>
          <w:szCs w:val="24"/>
          <w:rtl/>
        </w:rPr>
      </w:pPr>
      <w:r w:rsidRPr="002666CE">
        <w:rPr>
          <w:rFonts w:ascii="David" w:hAnsi="David" w:cs="David"/>
          <w:sz w:val="24"/>
          <w:szCs w:val="24"/>
          <w:rtl/>
        </w:rPr>
        <w:t xml:space="preserve">הישג </w:t>
      </w:r>
      <w:r w:rsidRPr="002666CE">
        <w:rPr>
          <w:rFonts w:ascii="David" w:hAnsi="David" w:cs="David"/>
          <w:b/>
          <w:bCs/>
          <w:sz w:val="24"/>
          <w:szCs w:val="24"/>
          <w:rtl/>
        </w:rPr>
        <w:t>הבנה ופרשנות</w:t>
      </w:r>
      <w:r w:rsidRPr="002666CE">
        <w:rPr>
          <w:rFonts w:ascii="David" w:hAnsi="David" w:cs="David"/>
          <w:sz w:val="24"/>
          <w:szCs w:val="24"/>
          <w:rtl/>
        </w:rPr>
        <w:t>: התלמיד ידע להבחין מתי יש צורך לחזור על מה ששומעים ומתי יוצאים ידי חובה בשמיעה מ</w:t>
      </w:r>
      <w:r>
        <w:rPr>
          <w:rFonts w:ascii="David" w:hAnsi="David" w:cs="David" w:hint="cs"/>
          <w:sz w:val="24"/>
          <w:szCs w:val="24"/>
          <w:rtl/>
        </w:rPr>
        <w:t xml:space="preserve">אדם </w:t>
      </w:r>
      <w:r w:rsidRPr="002666CE">
        <w:rPr>
          <w:rFonts w:ascii="David" w:hAnsi="David" w:cs="David"/>
          <w:sz w:val="24"/>
          <w:szCs w:val="24"/>
          <w:rtl/>
        </w:rPr>
        <w:t>אחר.</w:t>
      </w:r>
    </w:p>
    <w:p w:rsidR="006D07BF" w:rsidRPr="00FB770A" w:rsidRDefault="00FB770A" w:rsidP="00FB770A">
      <w:pPr>
        <w:pStyle w:val="aa"/>
        <w:numPr>
          <w:ilvl w:val="0"/>
          <w:numId w:val="4"/>
        </w:numPr>
        <w:spacing w:after="120" w:line="360" w:lineRule="auto"/>
        <w:rPr>
          <w:rFonts w:ascii="David" w:hAnsi="David" w:cs="David"/>
          <w:sz w:val="24"/>
          <w:szCs w:val="24"/>
        </w:rPr>
      </w:pPr>
      <w:r w:rsidRPr="002666CE">
        <w:rPr>
          <w:rFonts w:ascii="David" w:hAnsi="David" w:cs="David"/>
          <w:sz w:val="24"/>
          <w:szCs w:val="24"/>
          <w:rtl/>
        </w:rPr>
        <w:t xml:space="preserve">הישג </w:t>
      </w:r>
      <w:r w:rsidRPr="002666CE">
        <w:rPr>
          <w:rFonts w:ascii="David" w:hAnsi="David" w:cs="David"/>
          <w:b/>
          <w:bCs/>
          <w:sz w:val="24"/>
          <w:szCs w:val="24"/>
          <w:rtl/>
        </w:rPr>
        <w:t>תורת חיים</w:t>
      </w:r>
      <w:r w:rsidRPr="002666CE">
        <w:rPr>
          <w:rFonts w:ascii="David" w:hAnsi="David" w:cs="David"/>
          <w:sz w:val="24"/>
          <w:szCs w:val="24"/>
          <w:rtl/>
        </w:rPr>
        <w:t>: התלמיד יכיר בחשיבות ידיעת הקריאה כדי לקיים מצוות רבות.</w:t>
      </w:r>
      <w:r w:rsidR="00374A92">
        <w:rPr>
          <w:rFonts w:hint="cs"/>
          <w:noProof/>
          <w:rtl/>
        </w:rPr>
        <w:drawing>
          <wp:anchor distT="0" distB="0" distL="114300" distR="114300" simplePos="0" relativeHeight="251668480" behindDoc="1" locked="0" layoutInCell="1" allowOverlap="1" wp14:anchorId="029A9A4E" wp14:editId="001E4243">
            <wp:simplePos x="0" y="0"/>
            <wp:positionH relativeFrom="column">
              <wp:posOffset>-904875</wp:posOffset>
            </wp:positionH>
            <wp:positionV relativeFrom="paragraph">
              <wp:posOffset>17780</wp:posOffset>
            </wp:positionV>
            <wp:extent cx="1945640" cy="1064260"/>
            <wp:effectExtent l="0" t="0" r="0" b="0"/>
            <wp:wrapNone/>
            <wp:docPr id="6" name="תמונה 0" descr="Screen Shot 2014-11-27 at 16.32.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4-11-27 at 16.32.39.png"/>
                    <pic:cNvPicPr/>
                  </pic:nvPicPr>
                  <pic:blipFill>
                    <a:blip r:embed="rId7" cstate="print"/>
                    <a:stretch>
                      <a:fillRect/>
                    </a:stretch>
                  </pic:blipFill>
                  <pic:spPr>
                    <a:xfrm>
                      <a:off x="0" y="0"/>
                      <a:ext cx="1945640" cy="1064260"/>
                    </a:xfrm>
                    <a:prstGeom prst="rect">
                      <a:avLst/>
                    </a:prstGeom>
                  </pic:spPr>
                </pic:pic>
              </a:graphicData>
            </a:graphic>
          </wp:anchor>
        </w:drawing>
      </w:r>
    </w:p>
    <w:sectPr w:rsidR="006D07BF" w:rsidRPr="00FB770A" w:rsidSect="001A5CA9">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4419" w:rsidRDefault="00C14419" w:rsidP="00284F1C">
      <w:pPr>
        <w:spacing w:after="0" w:line="240" w:lineRule="auto"/>
      </w:pPr>
      <w:r>
        <w:separator/>
      </w:r>
    </w:p>
  </w:endnote>
  <w:endnote w:type="continuationSeparator" w:id="0">
    <w:p w:rsidR="00C14419" w:rsidRDefault="00C14419" w:rsidP="00284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023" w:rsidRDefault="00117023" w:rsidP="00117023">
    <w:pPr>
      <w:pStyle w:val="a6"/>
      <w:jc w:val="center"/>
    </w:pPr>
    <w:r>
      <w:rPr>
        <w:rFonts w:hint="cs"/>
        <w:rtl/>
      </w:rPr>
      <w:t>כל הזכויות שמורות למרכז הלכה והוראה ולגמרא ברורה</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4419" w:rsidRDefault="00C14419" w:rsidP="00284F1C">
      <w:pPr>
        <w:spacing w:after="0" w:line="240" w:lineRule="auto"/>
      </w:pPr>
      <w:r>
        <w:separator/>
      </w:r>
    </w:p>
  </w:footnote>
  <w:footnote w:type="continuationSeparator" w:id="0">
    <w:p w:rsidR="00C14419" w:rsidRDefault="00C14419" w:rsidP="00284F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F1C" w:rsidRDefault="00284F1C" w:rsidP="00284F1C">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D1524"/>
    <w:multiLevelType w:val="hybridMultilevel"/>
    <w:tmpl w:val="21D8D30E"/>
    <w:lvl w:ilvl="0" w:tplc="FF0AF1A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981B09"/>
    <w:multiLevelType w:val="hybridMultilevel"/>
    <w:tmpl w:val="DBA4D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525D4"/>
    <w:multiLevelType w:val="hybridMultilevel"/>
    <w:tmpl w:val="D88C2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421D0"/>
    <w:multiLevelType w:val="hybridMultilevel"/>
    <w:tmpl w:val="A0E01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980"/>
    <w:rsid w:val="00117023"/>
    <w:rsid w:val="00121F5E"/>
    <w:rsid w:val="00123EFB"/>
    <w:rsid w:val="001574B4"/>
    <w:rsid w:val="001A5CA9"/>
    <w:rsid w:val="001B72E3"/>
    <w:rsid w:val="0021483B"/>
    <w:rsid w:val="00235B45"/>
    <w:rsid w:val="00242980"/>
    <w:rsid w:val="00284F1C"/>
    <w:rsid w:val="002B595E"/>
    <w:rsid w:val="00310D43"/>
    <w:rsid w:val="00374A92"/>
    <w:rsid w:val="003B7CB0"/>
    <w:rsid w:val="003D2C9A"/>
    <w:rsid w:val="003D7674"/>
    <w:rsid w:val="004111BF"/>
    <w:rsid w:val="00417688"/>
    <w:rsid w:val="0044080E"/>
    <w:rsid w:val="00481A0B"/>
    <w:rsid w:val="004B5ACC"/>
    <w:rsid w:val="004F5D8B"/>
    <w:rsid w:val="004F65FB"/>
    <w:rsid w:val="00535C72"/>
    <w:rsid w:val="005D67DC"/>
    <w:rsid w:val="006540D5"/>
    <w:rsid w:val="006969CB"/>
    <w:rsid w:val="006A2844"/>
    <w:rsid w:val="006B5BCE"/>
    <w:rsid w:val="007C37FF"/>
    <w:rsid w:val="008476B9"/>
    <w:rsid w:val="00876C00"/>
    <w:rsid w:val="00902F05"/>
    <w:rsid w:val="0090670B"/>
    <w:rsid w:val="009B41FE"/>
    <w:rsid w:val="009D4263"/>
    <w:rsid w:val="009F16E3"/>
    <w:rsid w:val="00AB0E34"/>
    <w:rsid w:val="00BD4A89"/>
    <w:rsid w:val="00C02E81"/>
    <w:rsid w:val="00C14419"/>
    <w:rsid w:val="00C76634"/>
    <w:rsid w:val="00CD57F7"/>
    <w:rsid w:val="00D439D0"/>
    <w:rsid w:val="00D53F7F"/>
    <w:rsid w:val="00E940EF"/>
    <w:rsid w:val="00ED2608"/>
    <w:rsid w:val="00EF1EEE"/>
    <w:rsid w:val="00F16493"/>
    <w:rsid w:val="00F24C13"/>
    <w:rsid w:val="00FB77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05B08-2812-42C0-9BBE-12477B4A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2980"/>
    <w:pPr>
      <w:bidi/>
    </w:pPr>
    <w:rPr>
      <w:rFonts w:eastAsia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2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284F1C"/>
    <w:pPr>
      <w:tabs>
        <w:tab w:val="center" w:pos="4153"/>
        <w:tab w:val="right" w:pos="8306"/>
      </w:tabs>
      <w:spacing w:after="0" w:line="240" w:lineRule="auto"/>
    </w:pPr>
  </w:style>
  <w:style w:type="character" w:customStyle="1" w:styleId="a5">
    <w:name w:val="כותרת עליונה תו"/>
    <w:basedOn w:val="a0"/>
    <w:link w:val="a4"/>
    <w:uiPriority w:val="99"/>
    <w:semiHidden/>
    <w:rsid w:val="00284F1C"/>
    <w:rPr>
      <w:rFonts w:eastAsiaTheme="minorEastAsia"/>
    </w:rPr>
  </w:style>
  <w:style w:type="paragraph" w:styleId="a6">
    <w:name w:val="footer"/>
    <w:basedOn w:val="a"/>
    <w:link w:val="a7"/>
    <w:uiPriority w:val="99"/>
    <w:semiHidden/>
    <w:unhideWhenUsed/>
    <w:rsid w:val="00284F1C"/>
    <w:pPr>
      <w:tabs>
        <w:tab w:val="center" w:pos="4153"/>
        <w:tab w:val="right" w:pos="8306"/>
      </w:tabs>
      <w:spacing w:after="0" w:line="240" w:lineRule="auto"/>
    </w:pPr>
  </w:style>
  <w:style w:type="character" w:customStyle="1" w:styleId="a7">
    <w:name w:val="כותרת תחתונה תו"/>
    <w:basedOn w:val="a0"/>
    <w:link w:val="a6"/>
    <w:uiPriority w:val="99"/>
    <w:semiHidden/>
    <w:rsid w:val="00284F1C"/>
    <w:rPr>
      <w:rFonts w:eastAsiaTheme="minorEastAsia"/>
    </w:rPr>
  </w:style>
  <w:style w:type="paragraph" w:styleId="a8">
    <w:name w:val="Balloon Text"/>
    <w:basedOn w:val="a"/>
    <w:link w:val="a9"/>
    <w:uiPriority w:val="99"/>
    <w:semiHidden/>
    <w:unhideWhenUsed/>
    <w:rsid w:val="00284F1C"/>
    <w:pPr>
      <w:spacing w:after="0" w:line="240" w:lineRule="auto"/>
    </w:pPr>
    <w:rPr>
      <w:rFonts w:ascii="Tahoma" w:hAnsi="Tahoma" w:cs="Tahoma"/>
      <w:sz w:val="16"/>
      <w:szCs w:val="16"/>
    </w:rPr>
  </w:style>
  <w:style w:type="character" w:customStyle="1" w:styleId="a9">
    <w:name w:val="טקסט בלונים תו"/>
    <w:basedOn w:val="a0"/>
    <w:link w:val="a8"/>
    <w:uiPriority w:val="99"/>
    <w:semiHidden/>
    <w:rsid w:val="00284F1C"/>
    <w:rPr>
      <w:rFonts w:ascii="Tahoma" w:eastAsiaTheme="minorEastAsia" w:hAnsi="Tahoma" w:cs="Tahoma"/>
      <w:sz w:val="16"/>
      <w:szCs w:val="16"/>
    </w:rPr>
  </w:style>
  <w:style w:type="paragraph" w:styleId="aa">
    <w:name w:val="List Paragraph"/>
    <w:basedOn w:val="a"/>
    <w:uiPriority w:val="34"/>
    <w:qFormat/>
    <w:rsid w:val="001B72E3"/>
    <w:pPr>
      <w:spacing w:after="160" w:line="259" w:lineRule="auto"/>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2961</Characters>
  <Application>Microsoft Office Word</Application>
  <DocSecurity>0</DocSecurity>
  <Lines>24</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רונית דרור</dc:creator>
  <cp:lastModifiedBy>הרב מוטי שרגא</cp:lastModifiedBy>
  <cp:revision>3</cp:revision>
  <dcterms:created xsi:type="dcterms:W3CDTF">2016-06-26T07:21:00Z</dcterms:created>
  <dcterms:modified xsi:type="dcterms:W3CDTF">2016-06-26T07:23:00Z</dcterms:modified>
</cp:coreProperties>
</file>