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2B1C39">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B1C39">
                              <w:rPr>
                                <w:rFonts w:hint="cs"/>
                                <w:b/>
                                <w:bCs/>
                                <w:color w:val="FFFFFF" w:themeColor="background1"/>
                                <w:sz w:val="40"/>
                                <w:szCs w:val="40"/>
                                <w:rtl/>
                              </w:rPr>
                              <w:t>19</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proofErr w:type="spellStart"/>
                            <w:r w:rsidR="009B41FE">
                              <w:rPr>
                                <w:rFonts w:hint="cs"/>
                                <w:b/>
                                <w:bCs/>
                                <w:color w:val="FFFFFF" w:themeColor="background1"/>
                                <w:sz w:val="40"/>
                                <w:szCs w:val="40"/>
                                <w:rtl/>
                              </w:rPr>
                              <w:t>י</w:t>
                            </w:r>
                            <w:r w:rsidR="002B1C39">
                              <w:rPr>
                                <w:rFonts w:hint="cs"/>
                                <w:b/>
                                <w:bCs/>
                                <w:color w:val="FFFFFF" w:themeColor="background1"/>
                                <w:sz w:val="40"/>
                                <w:szCs w:val="40"/>
                                <w:rtl/>
                              </w:rPr>
                              <w:t>ג</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2B1C39">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B1C39">
                        <w:rPr>
                          <w:rFonts w:hint="cs"/>
                          <w:b/>
                          <w:bCs/>
                          <w:color w:val="FFFFFF" w:themeColor="background1"/>
                          <w:sz w:val="40"/>
                          <w:szCs w:val="40"/>
                          <w:rtl/>
                        </w:rPr>
                        <w:t>19</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proofErr w:type="spellStart"/>
                      <w:r w:rsidR="009B41FE">
                        <w:rPr>
                          <w:rFonts w:hint="cs"/>
                          <w:b/>
                          <w:bCs/>
                          <w:color w:val="FFFFFF" w:themeColor="background1"/>
                          <w:sz w:val="40"/>
                          <w:szCs w:val="40"/>
                          <w:rtl/>
                        </w:rPr>
                        <w:t>י</w:t>
                      </w:r>
                      <w:r w:rsidR="002B1C39">
                        <w:rPr>
                          <w:rFonts w:hint="cs"/>
                          <w:b/>
                          <w:bCs/>
                          <w:color w:val="FFFFFF" w:themeColor="background1"/>
                          <w:sz w:val="40"/>
                          <w:szCs w:val="40"/>
                          <w:rtl/>
                        </w:rPr>
                        <w:t>ג</w:t>
                      </w:r>
                      <w:proofErr w:type="spellEnd"/>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2B1C39" w:rsidRPr="002B1C39" w:rsidRDefault="002B1C39" w:rsidP="002B1C39">
      <w:pPr>
        <w:spacing w:before="240" w:after="240" w:line="360" w:lineRule="auto"/>
        <w:jc w:val="center"/>
        <w:rPr>
          <w:rFonts w:ascii="David" w:eastAsia="Arial Unicode MS" w:hAnsi="David" w:cs="David"/>
          <w:b/>
          <w:bCs/>
          <w:sz w:val="32"/>
          <w:szCs w:val="32"/>
          <w:u w:val="single"/>
          <w:rtl/>
        </w:rPr>
      </w:pPr>
      <w:bookmarkStart w:id="0" w:name="_GoBack"/>
      <w:bookmarkEnd w:id="0"/>
      <w:r w:rsidRPr="002B1C39">
        <w:rPr>
          <w:rFonts w:ascii="David" w:eastAsia="Arial Unicode MS" w:hAnsi="David" w:cs="David"/>
          <w:b/>
          <w:bCs/>
          <w:sz w:val="32"/>
          <w:szCs w:val="32"/>
          <w:u w:val="single"/>
          <w:rtl/>
        </w:rPr>
        <w:t>נטילת ארבעת המינים בשבת בתקופת בית המקדש</w:t>
      </w:r>
    </w:p>
    <w:p w:rsidR="002B1C39" w:rsidRDefault="002B1C39" w:rsidP="002B1C39">
      <w:pPr>
        <w:spacing w:after="120" w:line="360" w:lineRule="auto"/>
        <w:outlineLvl w:val="0"/>
        <w:rPr>
          <w:rFonts w:ascii="David" w:hAnsi="David" w:cs="David"/>
          <w:sz w:val="24"/>
          <w:szCs w:val="24"/>
          <w:rtl/>
        </w:rPr>
      </w:pPr>
      <w:r>
        <w:rPr>
          <w:rFonts w:ascii="David" w:hAnsi="David" w:cs="David" w:hint="cs"/>
          <w:sz w:val="24"/>
          <w:szCs w:val="24"/>
          <w:rtl/>
        </w:rPr>
        <w:t>בזמן המקדש נטלו לולב ביום טוב הראשון גם אם הוא חל בשבת (בניגוד לימינו שאין נוהגים כן). הבעיה הייתה שאסור לטלטל את הלולב בשבת, ולכן הביאו את הלולבים לבית הכנסת לפני השבת.</w:t>
      </w:r>
    </w:p>
    <w:p w:rsidR="002B1C39" w:rsidRPr="00ED011A" w:rsidRDefault="002B1C39" w:rsidP="002B1C39">
      <w:pPr>
        <w:spacing w:after="120" w:line="360" w:lineRule="auto"/>
        <w:outlineLvl w:val="0"/>
        <w:rPr>
          <w:rFonts w:ascii="David" w:hAnsi="David" w:cs="David"/>
          <w:sz w:val="24"/>
          <w:szCs w:val="24"/>
          <w:rtl/>
        </w:rPr>
      </w:pPr>
      <w:r>
        <w:rPr>
          <w:rFonts w:ascii="David" w:hAnsi="David" w:cs="David" w:hint="cs"/>
          <w:sz w:val="24"/>
          <w:szCs w:val="24"/>
          <w:rtl/>
        </w:rPr>
        <w:t xml:space="preserve">כדי לצאת ידי חובת נטילת לולב ביום הראשון, הלולב צריך להיות שייך לאדם שנוטל אותו, ואי אפשר לצאת ידי חובה בלולב של אדם אחר ("ולקחתם </w:t>
      </w:r>
      <w:r w:rsidRPr="00ED011A">
        <w:rPr>
          <w:rFonts w:ascii="David" w:hAnsi="David" w:cs="David" w:hint="cs"/>
          <w:b/>
          <w:bCs/>
          <w:sz w:val="24"/>
          <w:szCs w:val="24"/>
          <w:rtl/>
        </w:rPr>
        <w:t>לכם</w:t>
      </w:r>
      <w:r>
        <w:rPr>
          <w:rFonts w:ascii="David" w:hAnsi="David" w:cs="David" w:hint="cs"/>
          <w:sz w:val="24"/>
          <w:szCs w:val="24"/>
          <w:rtl/>
        </w:rPr>
        <w:t>"). לכן כל אחד סימן את הלולב שלו והניח אותו בבית הכנסת טרם שבת, כדי שבשבת יוכל לזהות אותו.</w:t>
      </w:r>
    </w:p>
    <w:p w:rsidR="002B1C39" w:rsidRPr="00ED011A" w:rsidRDefault="002B1C39" w:rsidP="002B1C39">
      <w:pPr>
        <w:spacing w:after="120" w:line="360" w:lineRule="auto"/>
        <w:jc w:val="both"/>
        <w:rPr>
          <w:rFonts w:ascii="David" w:hAnsi="David" w:cs="David"/>
          <w:sz w:val="24"/>
          <w:szCs w:val="24"/>
          <w:rtl/>
        </w:rPr>
      </w:pPr>
    </w:p>
    <w:p w:rsidR="002B1C39" w:rsidRDefault="002B1C39" w:rsidP="002B1C39">
      <w:pPr>
        <w:spacing w:after="120" w:line="360" w:lineRule="auto"/>
        <w:rPr>
          <w:rFonts w:ascii="David" w:hAnsi="David" w:cs="David"/>
          <w:sz w:val="24"/>
          <w:szCs w:val="24"/>
          <w:rtl/>
        </w:rPr>
      </w:pPr>
      <w:r w:rsidRPr="00ED011A">
        <w:rPr>
          <w:rFonts w:ascii="David" w:hAnsi="David" w:cs="David"/>
          <w:b/>
          <w:bCs/>
          <w:sz w:val="24"/>
          <w:szCs w:val="24"/>
          <w:rtl/>
        </w:rPr>
        <w:t>משך הוראה מומלץ</w:t>
      </w:r>
      <w:r w:rsidRPr="00ED011A">
        <w:rPr>
          <w:rFonts w:ascii="David" w:hAnsi="David" w:cs="David"/>
          <w:sz w:val="24"/>
          <w:szCs w:val="24"/>
          <w:rtl/>
        </w:rPr>
        <w:t>: שיעור אחד</w:t>
      </w:r>
    </w:p>
    <w:p w:rsidR="002B1C39" w:rsidRPr="00ED011A" w:rsidRDefault="002B1C39" w:rsidP="002B1C39">
      <w:pPr>
        <w:spacing w:after="120" w:line="360" w:lineRule="auto"/>
        <w:rPr>
          <w:rFonts w:ascii="David" w:hAnsi="David" w:cs="David"/>
          <w:sz w:val="24"/>
          <w:szCs w:val="24"/>
          <w:rtl/>
        </w:rPr>
      </w:pPr>
    </w:p>
    <w:p w:rsidR="002B1C39" w:rsidRPr="00ED011A" w:rsidRDefault="002B1C39" w:rsidP="002B1C39">
      <w:pPr>
        <w:spacing w:line="360" w:lineRule="auto"/>
        <w:rPr>
          <w:rFonts w:ascii="David" w:hAnsi="David" w:cs="David"/>
          <w:sz w:val="24"/>
          <w:szCs w:val="24"/>
          <w:highlight w:val="green"/>
          <w:rtl/>
        </w:rPr>
      </w:pPr>
      <w:r w:rsidRPr="00ED011A">
        <w:rPr>
          <w:rFonts w:ascii="David" w:hAnsi="David" w:cs="David"/>
          <w:sz w:val="24"/>
          <w:szCs w:val="24"/>
          <w:highlight w:val="green"/>
          <w:rtl/>
        </w:rPr>
        <w:t>נוסח המשנה</w:t>
      </w:r>
    </w:p>
    <w:p w:rsidR="002B1C39" w:rsidRPr="00ED011A" w:rsidRDefault="002B1C39" w:rsidP="002B1C39">
      <w:pPr>
        <w:spacing w:after="120" w:line="360" w:lineRule="auto"/>
        <w:rPr>
          <w:rFonts w:ascii="David" w:hAnsi="David" w:cs="David"/>
          <w:b/>
          <w:bCs/>
          <w:sz w:val="24"/>
          <w:szCs w:val="24"/>
          <w:rtl/>
        </w:rPr>
      </w:pPr>
      <w:r w:rsidRPr="00ED011A">
        <w:rPr>
          <w:rFonts w:ascii="David" w:hAnsi="David" w:cs="David"/>
          <w:b/>
          <w:bCs/>
          <w:sz w:val="24"/>
          <w:szCs w:val="24"/>
          <w:rtl/>
        </w:rPr>
        <w:t>יוֹם טוֹב הָרִאשׁוֹן שֶׁל הֶחָג שֶׁחָל לִהְיוֹת בַּשַּׁבָּת</w:t>
      </w:r>
      <w:r w:rsidRPr="00ED011A">
        <w:rPr>
          <w:rFonts w:ascii="David" w:hAnsi="David" w:cs="David"/>
          <w:b/>
          <w:bCs/>
          <w:sz w:val="24"/>
          <w:szCs w:val="24"/>
        </w:rPr>
        <w:t>,</w:t>
      </w:r>
      <w:r w:rsidRPr="00ED011A">
        <w:rPr>
          <w:rFonts w:ascii="David" w:hAnsi="David" w:cs="David"/>
          <w:b/>
          <w:bCs/>
          <w:sz w:val="24"/>
          <w:szCs w:val="24"/>
        </w:rPr>
        <w:br/>
      </w:r>
      <w:r w:rsidRPr="00ED011A">
        <w:rPr>
          <w:rFonts w:ascii="David" w:hAnsi="David" w:cs="David"/>
          <w:b/>
          <w:bCs/>
          <w:sz w:val="24"/>
          <w:szCs w:val="24"/>
          <w:rtl/>
        </w:rPr>
        <w:t xml:space="preserve">כָּל הָעָם </w:t>
      </w:r>
      <w:proofErr w:type="spellStart"/>
      <w:r w:rsidRPr="00ED011A">
        <w:rPr>
          <w:rFonts w:ascii="David" w:hAnsi="David" w:cs="David"/>
          <w:b/>
          <w:bCs/>
          <w:sz w:val="24"/>
          <w:szCs w:val="24"/>
          <w:rtl/>
        </w:rPr>
        <w:t>מוֹלִיכִין</w:t>
      </w:r>
      <w:proofErr w:type="spellEnd"/>
      <w:r w:rsidRPr="00ED011A">
        <w:rPr>
          <w:rFonts w:ascii="David" w:hAnsi="David" w:cs="David"/>
          <w:b/>
          <w:bCs/>
          <w:sz w:val="24"/>
          <w:szCs w:val="24"/>
          <w:rtl/>
        </w:rPr>
        <w:t xml:space="preserve"> אֶת לוּלְבֵיהֶן לְבֵית הַכְּנֶסֶת</w:t>
      </w:r>
      <w:r w:rsidRPr="00ED011A">
        <w:rPr>
          <w:rFonts w:ascii="David" w:hAnsi="David" w:cs="David"/>
          <w:b/>
          <w:bCs/>
          <w:sz w:val="24"/>
          <w:szCs w:val="24"/>
        </w:rPr>
        <w:t>.</w:t>
      </w:r>
      <w:r w:rsidRPr="00ED011A">
        <w:rPr>
          <w:rFonts w:ascii="David" w:hAnsi="David" w:cs="David"/>
          <w:b/>
          <w:bCs/>
          <w:sz w:val="24"/>
          <w:szCs w:val="24"/>
        </w:rPr>
        <w:br/>
      </w:r>
      <w:r w:rsidRPr="00ED011A">
        <w:rPr>
          <w:rFonts w:ascii="David" w:hAnsi="David" w:cs="David"/>
          <w:b/>
          <w:bCs/>
          <w:sz w:val="24"/>
          <w:szCs w:val="24"/>
          <w:rtl/>
        </w:rPr>
        <w:t xml:space="preserve">לַמָּחֳרָת </w:t>
      </w:r>
      <w:proofErr w:type="spellStart"/>
      <w:r w:rsidRPr="00ED011A">
        <w:rPr>
          <w:rFonts w:ascii="David" w:hAnsi="David" w:cs="David"/>
          <w:b/>
          <w:bCs/>
          <w:sz w:val="24"/>
          <w:szCs w:val="24"/>
          <w:rtl/>
        </w:rPr>
        <w:t>מַשְׁכִּימִין</w:t>
      </w:r>
      <w:proofErr w:type="spellEnd"/>
      <w:r w:rsidRPr="00ED011A">
        <w:rPr>
          <w:rFonts w:ascii="David" w:hAnsi="David" w:cs="David"/>
          <w:b/>
          <w:bCs/>
          <w:sz w:val="24"/>
          <w:szCs w:val="24"/>
          <w:rtl/>
        </w:rPr>
        <w:t xml:space="preserve"> וּבָאִין, כָּל אֶחָד וְאֶחָד מַכִּיר אֶת שֶׁלּוֹ </w:t>
      </w:r>
      <w:proofErr w:type="spellStart"/>
      <w:r w:rsidRPr="00ED011A">
        <w:rPr>
          <w:rFonts w:ascii="David" w:hAnsi="David" w:cs="David"/>
          <w:b/>
          <w:bCs/>
          <w:sz w:val="24"/>
          <w:szCs w:val="24"/>
          <w:rtl/>
        </w:rPr>
        <w:t>וְנוֹטְלו</w:t>
      </w:r>
      <w:proofErr w:type="spellEnd"/>
      <w:r w:rsidRPr="00ED011A">
        <w:rPr>
          <w:rFonts w:ascii="David" w:hAnsi="David" w:cs="David"/>
          <w:b/>
          <w:bCs/>
          <w:sz w:val="24"/>
          <w:szCs w:val="24"/>
          <w:rtl/>
        </w:rPr>
        <w:t>ֹ.</w:t>
      </w:r>
      <w:r w:rsidRPr="00ED011A">
        <w:rPr>
          <w:rFonts w:ascii="David" w:hAnsi="David" w:cs="David"/>
          <w:b/>
          <w:bCs/>
          <w:sz w:val="24"/>
          <w:szCs w:val="24"/>
        </w:rPr>
        <w:br/>
      </w:r>
      <w:r w:rsidRPr="00ED011A">
        <w:rPr>
          <w:rFonts w:ascii="David" w:hAnsi="David" w:cs="David"/>
          <w:b/>
          <w:bCs/>
          <w:sz w:val="24"/>
          <w:szCs w:val="24"/>
          <w:rtl/>
        </w:rPr>
        <w:t>מִפְּנֵי שֶׁאָמְרוּ חֲכָמִים</w:t>
      </w:r>
      <w:r w:rsidRPr="00ED011A">
        <w:rPr>
          <w:rFonts w:ascii="David" w:hAnsi="David" w:cs="David"/>
          <w:b/>
          <w:bCs/>
          <w:sz w:val="24"/>
          <w:szCs w:val="24"/>
        </w:rPr>
        <w:t xml:space="preserve"> :</w:t>
      </w:r>
    </w:p>
    <w:p w:rsidR="002B1C39" w:rsidRPr="00ED011A" w:rsidRDefault="002B1C39" w:rsidP="002B1C39">
      <w:pPr>
        <w:spacing w:after="120" w:line="360" w:lineRule="auto"/>
        <w:rPr>
          <w:rFonts w:ascii="David" w:hAnsi="David" w:cs="David"/>
          <w:b/>
          <w:bCs/>
          <w:sz w:val="24"/>
          <w:szCs w:val="24"/>
        </w:rPr>
      </w:pPr>
      <w:r w:rsidRPr="00ED011A">
        <w:rPr>
          <w:rFonts w:ascii="David" w:hAnsi="David" w:cs="David"/>
          <w:b/>
          <w:bCs/>
          <w:sz w:val="24"/>
          <w:szCs w:val="24"/>
          <w:rtl/>
        </w:rPr>
        <w:t>אֵין אָדָם יוֹצֵא יְדֵי חוֹבָתוֹ בְיוֹם טוֹב הָרִאשׁוֹן שֶׁל הֶחָג</w:t>
      </w:r>
      <w:r w:rsidRPr="00ED011A">
        <w:rPr>
          <w:rFonts w:ascii="David" w:hAnsi="David" w:cs="David"/>
          <w:b/>
          <w:bCs/>
          <w:sz w:val="24"/>
          <w:szCs w:val="24"/>
        </w:rPr>
        <w:t xml:space="preserve"> </w:t>
      </w:r>
      <w:r w:rsidRPr="00ED011A">
        <w:rPr>
          <w:rFonts w:ascii="David" w:hAnsi="David" w:cs="David"/>
          <w:b/>
          <w:bCs/>
          <w:sz w:val="24"/>
          <w:szCs w:val="24"/>
          <w:rtl/>
        </w:rPr>
        <w:t>בְּלוּלַבוֹ שֶׁל</w:t>
      </w:r>
      <w:r w:rsidRPr="00ED011A">
        <w:rPr>
          <w:rFonts w:ascii="David" w:hAnsi="David" w:cs="David"/>
          <w:b/>
          <w:bCs/>
          <w:sz w:val="24"/>
          <w:szCs w:val="24"/>
        </w:rPr>
        <w:t xml:space="preserve"> </w:t>
      </w:r>
      <w:r w:rsidRPr="00ED011A">
        <w:rPr>
          <w:rFonts w:ascii="David" w:hAnsi="David" w:cs="David"/>
          <w:b/>
          <w:bCs/>
          <w:sz w:val="24"/>
          <w:szCs w:val="24"/>
          <w:rtl/>
        </w:rPr>
        <w:t>חֲבֵרוֹ</w:t>
      </w:r>
      <w:r w:rsidRPr="00ED011A">
        <w:rPr>
          <w:rFonts w:ascii="David" w:hAnsi="David" w:cs="David"/>
          <w:b/>
          <w:bCs/>
          <w:sz w:val="24"/>
          <w:szCs w:val="24"/>
        </w:rPr>
        <w:t>,</w:t>
      </w:r>
      <w:r w:rsidRPr="00ED011A">
        <w:rPr>
          <w:rFonts w:ascii="David" w:hAnsi="David" w:cs="David"/>
          <w:b/>
          <w:bCs/>
          <w:sz w:val="24"/>
          <w:szCs w:val="24"/>
        </w:rPr>
        <w:br/>
      </w:r>
      <w:r w:rsidRPr="00ED011A">
        <w:rPr>
          <w:rFonts w:ascii="David" w:hAnsi="David" w:cs="David"/>
          <w:b/>
          <w:bCs/>
          <w:sz w:val="24"/>
          <w:szCs w:val="24"/>
          <w:rtl/>
        </w:rPr>
        <w:t>וּשְׁאָר יְמוֹת הֶחָג</w:t>
      </w:r>
      <w:r w:rsidRPr="00ED011A">
        <w:rPr>
          <w:rFonts w:ascii="David" w:hAnsi="David" w:cs="David"/>
          <w:b/>
          <w:bCs/>
          <w:sz w:val="24"/>
          <w:szCs w:val="24"/>
        </w:rPr>
        <w:t xml:space="preserve"> ,</w:t>
      </w:r>
      <w:r w:rsidRPr="00ED011A">
        <w:rPr>
          <w:rFonts w:ascii="David" w:hAnsi="David" w:cs="David"/>
          <w:b/>
          <w:bCs/>
          <w:sz w:val="24"/>
          <w:szCs w:val="24"/>
          <w:rtl/>
        </w:rPr>
        <w:t>אָדָם יוֹצֵא יְדֵי חוֹבָתוֹ בְלוּלַבוֹ שֶׁל</w:t>
      </w:r>
      <w:r w:rsidRPr="00ED011A">
        <w:rPr>
          <w:rFonts w:ascii="David" w:hAnsi="David" w:cs="David"/>
          <w:b/>
          <w:bCs/>
          <w:sz w:val="24"/>
          <w:szCs w:val="24"/>
        </w:rPr>
        <w:t xml:space="preserve"> </w:t>
      </w:r>
      <w:r w:rsidRPr="00ED011A">
        <w:rPr>
          <w:rFonts w:ascii="David" w:hAnsi="David" w:cs="David"/>
          <w:b/>
          <w:bCs/>
          <w:sz w:val="24"/>
          <w:szCs w:val="24"/>
          <w:rtl/>
        </w:rPr>
        <w:t>חֲבֵרוֹ</w:t>
      </w:r>
      <w:r w:rsidRPr="00ED011A">
        <w:rPr>
          <w:rFonts w:ascii="David" w:hAnsi="David" w:cs="David"/>
          <w:b/>
          <w:bCs/>
          <w:sz w:val="24"/>
          <w:szCs w:val="24"/>
        </w:rPr>
        <w:t>.</w:t>
      </w:r>
    </w:p>
    <w:p w:rsidR="002B1C39" w:rsidRPr="00ED011A" w:rsidRDefault="002B1C39" w:rsidP="002B1C39">
      <w:pPr>
        <w:spacing w:after="120" w:line="360" w:lineRule="auto"/>
        <w:rPr>
          <w:rFonts w:ascii="David" w:hAnsi="David" w:cs="David"/>
          <w:b/>
          <w:bCs/>
          <w:sz w:val="24"/>
          <w:szCs w:val="24"/>
          <w:rtl/>
        </w:rPr>
      </w:pPr>
    </w:p>
    <w:p w:rsidR="002B1C39" w:rsidRPr="00ED011A" w:rsidRDefault="002B1C39" w:rsidP="002B1C39">
      <w:pPr>
        <w:spacing w:line="360" w:lineRule="auto"/>
        <w:rPr>
          <w:rFonts w:ascii="David" w:hAnsi="David" w:cs="David"/>
          <w:sz w:val="24"/>
          <w:szCs w:val="24"/>
          <w:highlight w:val="green"/>
          <w:rtl/>
        </w:rPr>
      </w:pPr>
      <w:r w:rsidRPr="00ED011A">
        <w:rPr>
          <w:rFonts w:ascii="David" w:hAnsi="David" w:cs="David"/>
          <w:sz w:val="24"/>
          <w:szCs w:val="24"/>
          <w:highlight w:val="green"/>
          <w:rtl/>
        </w:rPr>
        <w:t>מבנה</w:t>
      </w:r>
    </w:p>
    <w:p w:rsidR="002B1C39" w:rsidRPr="00ED011A" w:rsidRDefault="002B1C39" w:rsidP="002B1C39">
      <w:pPr>
        <w:spacing w:line="360" w:lineRule="auto"/>
        <w:rPr>
          <w:rFonts w:ascii="David" w:hAnsi="David" w:cs="David"/>
          <w:sz w:val="24"/>
          <w:szCs w:val="24"/>
          <w:rtl/>
        </w:rPr>
      </w:pPr>
      <w:r>
        <w:rPr>
          <w:rFonts w:ascii="David" w:hAnsi="David" w:cs="David" w:hint="cs"/>
          <w:sz w:val="24"/>
          <w:szCs w:val="24"/>
          <w:rtl/>
        </w:rPr>
        <w:t>ברוב</w:t>
      </w:r>
      <w:r w:rsidRPr="00ED011A">
        <w:rPr>
          <w:rFonts w:ascii="David" w:hAnsi="David" w:cs="David" w:hint="cs"/>
          <w:sz w:val="24"/>
          <w:szCs w:val="24"/>
          <w:rtl/>
        </w:rPr>
        <w:t xml:space="preserve"> </w:t>
      </w:r>
      <w:r>
        <w:rPr>
          <w:rFonts w:ascii="David" w:hAnsi="David" w:cs="David" w:hint="cs"/>
          <w:sz w:val="24"/>
          <w:szCs w:val="24"/>
          <w:rtl/>
        </w:rPr>
        <w:t xml:space="preserve">המשניות הטעם לא </w:t>
      </w:r>
      <w:r w:rsidRPr="00ED011A">
        <w:rPr>
          <w:rFonts w:ascii="David" w:hAnsi="David" w:cs="David" w:hint="cs"/>
          <w:sz w:val="24"/>
          <w:szCs w:val="24"/>
          <w:rtl/>
        </w:rPr>
        <w:t>כ</w:t>
      </w:r>
      <w:r>
        <w:rPr>
          <w:rFonts w:ascii="David" w:hAnsi="David" w:cs="David" w:hint="cs"/>
          <w:sz w:val="24"/>
          <w:szCs w:val="24"/>
          <w:rtl/>
        </w:rPr>
        <w:t>תוב במשנה, ואילו במשנה זו הוא כתוב</w:t>
      </w:r>
      <w:r w:rsidRPr="00ED011A">
        <w:rPr>
          <w:rFonts w:ascii="David" w:hAnsi="David" w:cs="David" w:hint="cs"/>
          <w:sz w:val="24"/>
          <w:szCs w:val="24"/>
          <w:rtl/>
        </w:rPr>
        <w:t>. ביחידה זו נבקש מהתלמידים לזהות שהמילה "מפני" היא מילה המרמזת על טעם (משימה 2).</w:t>
      </w:r>
      <w:r>
        <w:rPr>
          <w:rFonts w:ascii="David" w:hAnsi="David" w:cs="David" w:hint="cs"/>
          <w:sz w:val="24"/>
          <w:szCs w:val="24"/>
          <w:rtl/>
        </w:rPr>
        <w:t xml:space="preserve"> כמו כן נבקש מהם להתאים את הטעם לדין הנכון (משימה 6).</w:t>
      </w:r>
    </w:p>
    <w:p w:rsidR="002B1C39" w:rsidRDefault="002B1C39" w:rsidP="002B1C39">
      <w:pPr>
        <w:spacing w:line="360" w:lineRule="auto"/>
        <w:rPr>
          <w:rFonts w:ascii="David" w:hAnsi="David" w:cs="David"/>
          <w:sz w:val="24"/>
          <w:szCs w:val="24"/>
          <w:rtl/>
        </w:rPr>
      </w:pPr>
      <w:r>
        <w:rPr>
          <w:rFonts w:ascii="David" w:hAnsi="David" w:cs="David" w:hint="cs"/>
          <w:sz w:val="24"/>
          <w:szCs w:val="24"/>
          <w:rtl/>
        </w:rPr>
        <w:t>בנוסף</w:t>
      </w:r>
      <w:r w:rsidRPr="00ED011A">
        <w:rPr>
          <w:rFonts w:ascii="David" w:hAnsi="David" w:cs="David" w:hint="cs"/>
          <w:sz w:val="24"/>
          <w:szCs w:val="24"/>
          <w:rtl/>
        </w:rPr>
        <w:t xml:space="preserve"> נבדוק שהתלמידים הבינו על איזה </w:t>
      </w:r>
      <w:r>
        <w:rPr>
          <w:rFonts w:ascii="David" w:hAnsi="David" w:cs="David" w:hint="cs"/>
          <w:sz w:val="24"/>
          <w:szCs w:val="24"/>
          <w:rtl/>
        </w:rPr>
        <w:t xml:space="preserve">יום </w:t>
      </w:r>
      <w:r w:rsidRPr="00ED011A">
        <w:rPr>
          <w:rFonts w:ascii="David" w:hAnsi="David" w:cs="David" w:hint="cs"/>
          <w:sz w:val="24"/>
          <w:szCs w:val="24"/>
          <w:rtl/>
        </w:rPr>
        <w:t>מימות החג והשבוע מדברת המשנה בכל קטע (משימה 1).</w:t>
      </w:r>
    </w:p>
    <w:p w:rsidR="002B1C39" w:rsidRPr="00ED011A" w:rsidRDefault="002B1C39" w:rsidP="002B1C39">
      <w:pPr>
        <w:spacing w:line="360" w:lineRule="auto"/>
        <w:rPr>
          <w:rFonts w:ascii="David" w:hAnsi="David" w:cs="David"/>
          <w:sz w:val="24"/>
          <w:szCs w:val="24"/>
          <w:rtl/>
        </w:rPr>
      </w:pPr>
    </w:p>
    <w:p w:rsidR="002B1C39" w:rsidRPr="00ED011A" w:rsidRDefault="002B1C39" w:rsidP="002B1C39">
      <w:pPr>
        <w:spacing w:line="360" w:lineRule="auto"/>
        <w:rPr>
          <w:rFonts w:ascii="David" w:hAnsi="David" w:cs="David"/>
          <w:sz w:val="24"/>
          <w:szCs w:val="24"/>
          <w:rtl/>
        </w:rPr>
      </w:pPr>
      <w:r w:rsidRPr="00ED011A">
        <w:rPr>
          <w:rFonts w:ascii="David" w:hAnsi="David" w:cs="David"/>
          <w:sz w:val="24"/>
          <w:szCs w:val="24"/>
          <w:highlight w:val="green"/>
          <w:rtl/>
        </w:rPr>
        <w:t>תוכן</w:t>
      </w:r>
    </w:p>
    <w:p w:rsidR="002B1C39" w:rsidRPr="00ED011A" w:rsidRDefault="002B1C39" w:rsidP="002B1C39">
      <w:pPr>
        <w:spacing w:line="360" w:lineRule="auto"/>
        <w:rPr>
          <w:rFonts w:ascii="David" w:hAnsi="David" w:cs="David"/>
          <w:b/>
          <w:bCs/>
          <w:sz w:val="24"/>
          <w:szCs w:val="24"/>
          <w:rtl/>
        </w:rPr>
      </w:pPr>
      <w:r w:rsidRPr="00ED011A">
        <w:rPr>
          <w:rFonts w:ascii="David" w:hAnsi="David" w:cs="David"/>
          <w:b/>
          <w:bCs/>
          <w:sz w:val="24"/>
          <w:szCs w:val="24"/>
          <w:rtl/>
        </w:rPr>
        <w:t>איסור הוצאה מרשות לרשות</w:t>
      </w:r>
    </w:p>
    <w:p w:rsidR="002B1C39" w:rsidRDefault="002B1C39" w:rsidP="002B1C39">
      <w:pPr>
        <w:spacing w:line="360" w:lineRule="auto"/>
        <w:rPr>
          <w:rFonts w:ascii="David" w:hAnsi="David" w:cs="David"/>
          <w:sz w:val="24"/>
          <w:szCs w:val="24"/>
          <w:rtl/>
        </w:rPr>
      </w:pPr>
      <w:r w:rsidRPr="00ED011A">
        <w:rPr>
          <w:rFonts w:ascii="David" w:hAnsi="David" w:cs="David"/>
          <w:sz w:val="24"/>
          <w:szCs w:val="24"/>
          <w:rtl/>
        </w:rPr>
        <w:t xml:space="preserve">אחת מתוך ל"ט המלאכות האסורות ביום השבת היא מלאכת </w:t>
      </w:r>
      <w:r>
        <w:rPr>
          <w:rFonts w:ascii="David" w:hAnsi="David" w:cs="David" w:hint="cs"/>
          <w:sz w:val="24"/>
          <w:szCs w:val="24"/>
          <w:rtl/>
        </w:rPr>
        <w:t>"</w:t>
      </w:r>
      <w:r w:rsidRPr="00ED011A">
        <w:rPr>
          <w:rFonts w:ascii="David" w:hAnsi="David" w:cs="David"/>
          <w:sz w:val="24"/>
          <w:szCs w:val="24"/>
          <w:rtl/>
        </w:rPr>
        <w:t>הוצאה</w:t>
      </w:r>
      <w:r>
        <w:rPr>
          <w:rFonts w:ascii="David" w:hAnsi="David" w:cs="David" w:hint="cs"/>
          <w:sz w:val="24"/>
          <w:szCs w:val="24"/>
          <w:rtl/>
        </w:rPr>
        <w:t>"</w:t>
      </w:r>
      <w:r w:rsidRPr="00ED011A">
        <w:rPr>
          <w:rFonts w:ascii="David" w:hAnsi="David" w:cs="David"/>
          <w:sz w:val="24"/>
          <w:szCs w:val="24"/>
          <w:rtl/>
        </w:rPr>
        <w:t>: אסור להוציא חפץ מרשות היחיד (כמו בית) לרשות הרבים (כמו רחוב) או להפך.</w:t>
      </w:r>
      <w:r>
        <w:rPr>
          <w:rFonts w:ascii="David" w:hAnsi="David" w:cs="David" w:hint="cs"/>
          <w:sz w:val="24"/>
          <w:szCs w:val="24"/>
          <w:rtl/>
        </w:rPr>
        <w:t xml:space="preserve"> בשל כך היה על האנשים להביא את </w:t>
      </w:r>
      <w:r>
        <w:rPr>
          <w:rFonts w:ascii="David" w:hAnsi="David" w:cs="David" w:hint="cs"/>
          <w:sz w:val="24"/>
          <w:szCs w:val="24"/>
          <w:rtl/>
        </w:rPr>
        <w:lastRenderedPageBreak/>
        <w:t>לולביהם לבית הכנסת לפני כניסת השבת. ביחידה נבדוק שהתלמידים הבינו מהו איסור "הוצאה ומהיכן להיכן אסור להוציא (משימה 3).</w:t>
      </w:r>
    </w:p>
    <w:p w:rsidR="002B1C39" w:rsidRDefault="002B1C39" w:rsidP="002B1C39">
      <w:pPr>
        <w:spacing w:line="360" w:lineRule="auto"/>
        <w:rPr>
          <w:rFonts w:ascii="David" w:hAnsi="David" w:cs="David"/>
          <w:sz w:val="24"/>
          <w:szCs w:val="24"/>
          <w:rtl/>
        </w:rPr>
      </w:pPr>
    </w:p>
    <w:p w:rsidR="002B1C39" w:rsidRPr="00433BEC" w:rsidRDefault="002B1C39" w:rsidP="002B1C39">
      <w:pPr>
        <w:spacing w:line="360" w:lineRule="auto"/>
        <w:rPr>
          <w:rFonts w:ascii="David" w:hAnsi="David" w:cs="David"/>
          <w:b/>
          <w:bCs/>
          <w:sz w:val="24"/>
          <w:szCs w:val="24"/>
          <w:rtl/>
        </w:rPr>
      </w:pPr>
      <w:r w:rsidRPr="00433BEC">
        <w:rPr>
          <w:rFonts w:ascii="David" w:hAnsi="David" w:cs="David" w:hint="cs"/>
          <w:b/>
          <w:bCs/>
          <w:sz w:val="24"/>
          <w:szCs w:val="24"/>
          <w:rtl/>
        </w:rPr>
        <w:t>אין אדם יוצא ידי חובתו ביו</w:t>
      </w:r>
      <w:r>
        <w:rPr>
          <w:rFonts w:ascii="David" w:hAnsi="David" w:cs="David" w:hint="cs"/>
          <w:b/>
          <w:bCs/>
          <w:sz w:val="24"/>
          <w:szCs w:val="24"/>
          <w:rtl/>
        </w:rPr>
        <w:t xml:space="preserve">ם </w:t>
      </w:r>
      <w:r w:rsidRPr="00433BEC">
        <w:rPr>
          <w:rFonts w:ascii="David" w:hAnsi="David" w:cs="David" w:hint="cs"/>
          <w:b/>
          <w:bCs/>
          <w:sz w:val="24"/>
          <w:szCs w:val="24"/>
          <w:rtl/>
        </w:rPr>
        <w:t>ט</w:t>
      </w:r>
      <w:r>
        <w:rPr>
          <w:rFonts w:ascii="David" w:hAnsi="David" w:cs="David" w:hint="cs"/>
          <w:b/>
          <w:bCs/>
          <w:sz w:val="24"/>
          <w:szCs w:val="24"/>
          <w:rtl/>
        </w:rPr>
        <w:t>וב</w:t>
      </w:r>
      <w:r w:rsidRPr="00433BEC">
        <w:rPr>
          <w:rFonts w:ascii="David" w:hAnsi="David" w:cs="David" w:hint="cs"/>
          <w:b/>
          <w:bCs/>
          <w:sz w:val="24"/>
          <w:szCs w:val="24"/>
          <w:rtl/>
        </w:rPr>
        <w:t xml:space="preserve"> הראשון של החג בלולבו של חברו</w:t>
      </w:r>
    </w:p>
    <w:p w:rsidR="002B1C39" w:rsidRDefault="002B1C39" w:rsidP="002B1C39">
      <w:pPr>
        <w:spacing w:after="120" w:line="360" w:lineRule="auto"/>
        <w:rPr>
          <w:rFonts w:ascii="David" w:hAnsi="David" w:cs="David"/>
          <w:sz w:val="24"/>
          <w:szCs w:val="24"/>
          <w:rtl/>
        </w:rPr>
      </w:pPr>
      <w:r>
        <w:rPr>
          <w:rFonts w:ascii="David" w:hAnsi="David" w:cs="David" w:hint="cs"/>
          <w:sz w:val="24"/>
          <w:szCs w:val="24"/>
          <w:rtl/>
        </w:rPr>
        <w:t xml:space="preserve">בפסוק בתורה המדבר על מצוות נטילת ארבעת המינים נכתב "ולקחתם </w:t>
      </w:r>
      <w:r w:rsidRPr="00433BEC">
        <w:rPr>
          <w:rFonts w:ascii="David" w:hAnsi="David" w:cs="David" w:hint="cs"/>
          <w:b/>
          <w:bCs/>
          <w:sz w:val="24"/>
          <w:szCs w:val="24"/>
          <w:rtl/>
        </w:rPr>
        <w:t>לכם</w:t>
      </w:r>
      <w:r>
        <w:rPr>
          <w:rFonts w:ascii="David" w:hAnsi="David" w:cs="David" w:hint="cs"/>
          <w:sz w:val="24"/>
          <w:szCs w:val="24"/>
          <w:rtl/>
        </w:rPr>
        <w:t xml:space="preserve"> ביום הראשון...". מהמילה "לכם" למדו חכמים שביום טוב הראשון של החג אדם צריך לברך על לולב השייך לו (לא שאול ולא גזול). התלמידים יזהו את המילה ממנה למדו חכמים דין זה (משימה 4).</w:t>
      </w:r>
    </w:p>
    <w:p w:rsidR="002B1C39" w:rsidRDefault="002B1C39" w:rsidP="002B1C39">
      <w:pPr>
        <w:spacing w:after="120" w:line="360" w:lineRule="auto"/>
        <w:rPr>
          <w:rFonts w:ascii="David" w:hAnsi="David" w:cs="David"/>
          <w:sz w:val="24"/>
          <w:szCs w:val="24"/>
          <w:rtl/>
        </w:rPr>
      </w:pPr>
      <w:r>
        <w:rPr>
          <w:rFonts w:ascii="David" w:hAnsi="David" w:cs="David" w:hint="cs"/>
          <w:sz w:val="24"/>
          <w:szCs w:val="24"/>
          <w:rtl/>
        </w:rPr>
        <w:t xml:space="preserve">בגלל שהיו מביאים את הלולבים (ואת כל סט ארבעת המינים) לבית הכנסת כבר בערב שבת, היה חשש שבשבת בבוקר האנשים לא יזהו מהם ארבע המינים שלהם (מתוך סטים רבים של ארבעת המינים </w:t>
      </w:r>
      <w:r>
        <w:rPr>
          <w:rFonts w:ascii="David" w:hAnsi="David" w:cs="David"/>
          <w:sz w:val="24"/>
          <w:szCs w:val="24"/>
          <w:rtl/>
        </w:rPr>
        <w:t>–</w:t>
      </w:r>
      <w:r>
        <w:rPr>
          <w:rFonts w:ascii="David" w:hAnsi="David" w:cs="David" w:hint="cs"/>
          <w:sz w:val="24"/>
          <w:szCs w:val="24"/>
          <w:rtl/>
        </w:rPr>
        <w:t xml:space="preserve"> הרי כולם הביאו את ארבעת המינים שלהם כבר בערב שבת). לכן כל אחד סימן את הסט שלו או הניח אותו בפינה מסוימת, וכך נטל את הסט ששייך לו ולא של אדם אחר. ביחידה נבקש מהתלמידים להסביר את המילים "אין אדם יוצא ידי חובתו" (משימה 5).</w:t>
      </w:r>
    </w:p>
    <w:p w:rsidR="002B1C39" w:rsidRDefault="002B1C39" w:rsidP="002B1C39">
      <w:pPr>
        <w:spacing w:after="120" w:line="360" w:lineRule="auto"/>
        <w:rPr>
          <w:rFonts w:ascii="David" w:hAnsi="David" w:cs="David"/>
          <w:sz w:val="24"/>
          <w:szCs w:val="24"/>
          <w:rtl/>
        </w:rPr>
      </w:pPr>
    </w:p>
    <w:p w:rsidR="002B1C39" w:rsidRPr="00ED011A" w:rsidRDefault="002B1C39" w:rsidP="002B1C39">
      <w:pPr>
        <w:spacing w:after="120" w:line="360" w:lineRule="auto"/>
        <w:rPr>
          <w:rFonts w:ascii="David" w:hAnsi="David" w:cs="David"/>
          <w:sz w:val="24"/>
          <w:szCs w:val="24"/>
          <w:rtl/>
        </w:rPr>
      </w:pPr>
      <w:r w:rsidRPr="00ED011A">
        <w:rPr>
          <w:rFonts w:ascii="David" w:hAnsi="David" w:cs="David"/>
          <w:sz w:val="24"/>
          <w:szCs w:val="24"/>
          <w:highlight w:val="green"/>
          <w:rtl/>
        </w:rPr>
        <w:t>מיומנות</w:t>
      </w:r>
    </w:p>
    <w:p w:rsidR="002B1C39" w:rsidRPr="009E5930" w:rsidRDefault="002B1C39" w:rsidP="002B1C39">
      <w:pPr>
        <w:pStyle w:val="aa"/>
        <w:numPr>
          <w:ilvl w:val="0"/>
          <w:numId w:val="7"/>
        </w:numPr>
        <w:spacing w:line="360" w:lineRule="auto"/>
        <w:rPr>
          <w:rFonts w:ascii="David" w:hAnsi="David" w:cs="David"/>
          <w:b/>
          <w:bCs/>
          <w:sz w:val="24"/>
          <w:szCs w:val="24"/>
          <w:rtl/>
        </w:rPr>
      </w:pPr>
      <w:r w:rsidRPr="009E5930">
        <w:rPr>
          <w:rFonts w:ascii="David" w:hAnsi="David" w:cs="David"/>
          <w:b/>
          <w:bCs/>
          <w:sz w:val="24"/>
          <w:szCs w:val="24"/>
          <w:rtl/>
        </w:rPr>
        <w:t>זיהוי הימים והתאריכים המופיעים במשנה (משימה 1)</w:t>
      </w:r>
    </w:p>
    <w:p w:rsidR="002B1C39" w:rsidRPr="00ED011A" w:rsidRDefault="002B1C39" w:rsidP="002B1C39">
      <w:pPr>
        <w:spacing w:line="360" w:lineRule="auto"/>
        <w:rPr>
          <w:rFonts w:ascii="David" w:hAnsi="David" w:cs="David"/>
          <w:sz w:val="24"/>
          <w:szCs w:val="24"/>
          <w:rtl/>
        </w:rPr>
      </w:pPr>
      <w:r>
        <w:rPr>
          <w:rFonts w:ascii="David" w:hAnsi="David" w:cs="David" w:hint="cs"/>
          <w:sz w:val="24"/>
          <w:szCs w:val="24"/>
          <w:rtl/>
        </w:rPr>
        <w:t>על התלמידים יהיה לזהות מתי מדברת המשנה על יום השבת בו חל יום טוב ראשון של חג הסוכות ומתי על יום השישי שבו חל ערב החג הראשון.</w:t>
      </w:r>
    </w:p>
    <w:p w:rsidR="002B1C39" w:rsidRPr="009E5930" w:rsidRDefault="002B1C39" w:rsidP="002B1C39">
      <w:pPr>
        <w:pStyle w:val="aa"/>
        <w:numPr>
          <w:ilvl w:val="0"/>
          <w:numId w:val="7"/>
        </w:numPr>
        <w:spacing w:line="360" w:lineRule="auto"/>
        <w:rPr>
          <w:rFonts w:ascii="David" w:hAnsi="David" w:cs="David"/>
          <w:b/>
          <w:bCs/>
          <w:sz w:val="24"/>
          <w:szCs w:val="24"/>
          <w:rtl/>
        </w:rPr>
      </w:pPr>
      <w:r w:rsidRPr="009E5930">
        <w:rPr>
          <w:rFonts w:ascii="David" w:hAnsi="David" w:cs="David"/>
          <w:b/>
          <w:bCs/>
          <w:sz w:val="24"/>
          <w:szCs w:val="24"/>
          <w:rtl/>
        </w:rPr>
        <w:t>זיהוי טעמי</w:t>
      </w:r>
      <w:r>
        <w:rPr>
          <w:rFonts w:ascii="David" w:hAnsi="David" w:cs="David"/>
          <w:b/>
          <w:bCs/>
          <w:sz w:val="24"/>
          <w:szCs w:val="24"/>
          <w:rtl/>
        </w:rPr>
        <w:t xml:space="preserve"> הדינים המופיעים במשנה (משימ</w:t>
      </w:r>
      <w:r>
        <w:rPr>
          <w:rFonts w:ascii="David" w:hAnsi="David" w:cs="David" w:hint="cs"/>
          <w:b/>
          <w:bCs/>
          <w:sz w:val="24"/>
          <w:szCs w:val="24"/>
          <w:rtl/>
        </w:rPr>
        <w:t>ות 2, 6</w:t>
      </w:r>
      <w:r w:rsidRPr="009E5930">
        <w:rPr>
          <w:rFonts w:ascii="David" w:hAnsi="David" w:cs="David"/>
          <w:b/>
          <w:bCs/>
          <w:sz w:val="24"/>
          <w:szCs w:val="24"/>
          <w:rtl/>
        </w:rPr>
        <w:t>)</w:t>
      </w:r>
    </w:p>
    <w:p w:rsidR="002B1C39" w:rsidRDefault="002B1C39" w:rsidP="002B1C39">
      <w:pPr>
        <w:spacing w:after="120" w:line="360" w:lineRule="auto"/>
        <w:rPr>
          <w:rFonts w:ascii="David" w:hAnsi="David" w:cs="David"/>
          <w:sz w:val="24"/>
          <w:szCs w:val="24"/>
          <w:rtl/>
        </w:rPr>
      </w:pPr>
      <w:r>
        <w:rPr>
          <w:rFonts w:ascii="David" w:hAnsi="David" w:cs="David" w:hint="cs"/>
          <w:sz w:val="24"/>
          <w:szCs w:val="24"/>
          <w:rtl/>
        </w:rPr>
        <w:t>התלמידים יזהו את מילת הטעם המופיעה במשנה ("מפני"), וידעו לקשר אותה עם הדין המתאים ("כל אחד נוטל את שלו").</w:t>
      </w:r>
    </w:p>
    <w:p w:rsidR="002B1C39" w:rsidRPr="00ED011A" w:rsidRDefault="002B1C39" w:rsidP="002B1C39">
      <w:pPr>
        <w:spacing w:after="120" w:line="360" w:lineRule="auto"/>
        <w:rPr>
          <w:rFonts w:ascii="David" w:hAnsi="David" w:cs="David"/>
          <w:sz w:val="24"/>
          <w:szCs w:val="24"/>
          <w:rtl/>
        </w:rPr>
      </w:pPr>
    </w:p>
    <w:p w:rsidR="002B1C39" w:rsidRPr="00ED011A" w:rsidRDefault="002B1C39" w:rsidP="002B1C39">
      <w:pPr>
        <w:spacing w:after="120" w:line="360" w:lineRule="auto"/>
        <w:rPr>
          <w:rFonts w:ascii="David" w:hAnsi="David" w:cs="David"/>
          <w:sz w:val="24"/>
          <w:szCs w:val="24"/>
          <w:rtl/>
        </w:rPr>
      </w:pPr>
      <w:r w:rsidRPr="00ED011A">
        <w:rPr>
          <w:rFonts w:ascii="David" w:hAnsi="David" w:cs="David"/>
          <w:sz w:val="24"/>
          <w:szCs w:val="24"/>
          <w:highlight w:val="green"/>
          <w:rtl/>
        </w:rPr>
        <w:t>משמעות</w:t>
      </w:r>
    </w:p>
    <w:p w:rsidR="002B1C39" w:rsidRPr="00ED011A" w:rsidRDefault="002B1C39" w:rsidP="002B1C39">
      <w:pPr>
        <w:spacing w:line="360" w:lineRule="auto"/>
        <w:rPr>
          <w:rFonts w:ascii="David" w:hAnsi="David" w:cs="David"/>
          <w:sz w:val="24"/>
          <w:szCs w:val="24"/>
          <w:rtl/>
        </w:rPr>
      </w:pPr>
      <w:r>
        <w:rPr>
          <w:rFonts w:ascii="David" w:hAnsi="David" w:cs="David" w:hint="cs"/>
          <w:sz w:val="24"/>
          <w:szCs w:val="24"/>
          <w:rtl/>
        </w:rPr>
        <w:t>למרות חוסר האפשרות ליטול לולב של אדם אחר ביום טוב הראשון של החג, מצאו חכמים אפשרות בשעת הצורך איך בכל זאת לצאת ידי חובה גם אם אין לי לולב משלי. חכמים לימדו אותנו שניתן לקבל במתנה את ארבעת המינים מאדם שכבר קיים את המצווה באותו יום. כך ארבעת המינים יהיו שייכים לאדם שקיבל אותם במתנה, וגם הוא יוכל לצאת בהם ידי חובת המצווה. ביחידה נחדד את חשיבות העזרה לאחר והנתינה למי שאין לו, ונדע שבמצוות ארבעת המינים יש דין מיוחד לגבי היום הראשון - שהם יהיו שייכים לי, ואילו בשאר הימים ניתן להשתמש גם בארבעת המינים ששאלתי מחברי.</w:t>
      </w:r>
    </w:p>
    <w:p w:rsidR="002B1C39" w:rsidRPr="00ED011A" w:rsidRDefault="002B1C39" w:rsidP="002B1C39">
      <w:pPr>
        <w:spacing w:line="360" w:lineRule="auto"/>
        <w:rPr>
          <w:rFonts w:ascii="David" w:hAnsi="David" w:cs="David"/>
          <w:sz w:val="24"/>
          <w:szCs w:val="24"/>
          <w:rtl/>
        </w:rPr>
      </w:pPr>
    </w:p>
    <w:p w:rsidR="002B1C39" w:rsidRPr="00ED011A" w:rsidRDefault="002B1C39" w:rsidP="002B1C39">
      <w:pPr>
        <w:spacing w:after="120" w:line="360" w:lineRule="auto"/>
        <w:outlineLvl w:val="0"/>
        <w:rPr>
          <w:rFonts w:ascii="David" w:hAnsi="David" w:cs="David"/>
          <w:sz w:val="24"/>
          <w:szCs w:val="24"/>
          <w:rtl/>
        </w:rPr>
      </w:pPr>
      <w:r w:rsidRPr="00ED011A">
        <w:rPr>
          <w:rFonts w:ascii="David" w:hAnsi="David" w:cs="David"/>
          <w:sz w:val="24"/>
          <w:szCs w:val="24"/>
          <w:highlight w:val="green"/>
          <w:rtl/>
        </w:rPr>
        <w:t>מטרות</w:t>
      </w:r>
    </w:p>
    <w:p w:rsidR="002B1C39" w:rsidRPr="00ED011A" w:rsidRDefault="002B1C39" w:rsidP="002B1C39">
      <w:pPr>
        <w:pStyle w:val="aa"/>
        <w:numPr>
          <w:ilvl w:val="0"/>
          <w:numId w:val="6"/>
        </w:numPr>
        <w:spacing w:after="120" w:line="360" w:lineRule="auto"/>
        <w:outlineLvl w:val="0"/>
        <w:rPr>
          <w:rFonts w:ascii="David" w:hAnsi="David" w:cs="David"/>
          <w:sz w:val="24"/>
          <w:szCs w:val="24"/>
          <w:rtl/>
        </w:rPr>
      </w:pPr>
      <w:r w:rsidRPr="00ED011A">
        <w:rPr>
          <w:rFonts w:ascii="David" w:hAnsi="David" w:cs="David"/>
          <w:sz w:val="24"/>
          <w:szCs w:val="24"/>
          <w:rtl/>
        </w:rPr>
        <w:t xml:space="preserve">הישג </w:t>
      </w:r>
      <w:r w:rsidRPr="00ED011A">
        <w:rPr>
          <w:rFonts w:ascii="David" w:hAnsi="David" w:cs="David"/>
          <w:b/>
          <w:bCs/>
          <w:sz w:val="24"/>
          <w:szCs w:val="24"/>
          <w:rtl/>
        </w:rPr>
        <w:t>מבנה</w:t>
      </w:r>
      <w:r w:rsidRPr="00ED011A">
        <w:rPr>
          <w:rFonts w:ascii="David" w:hAnsi="David" w:cs="David"/>
          <w:sz w:val="24"/>
          <w:szCs w:val="24"/>
          <w:rtl/>
        </w:rPr>
        <w:t>: התלמיד יחלק את המשנה לרישא ולסיפא ויבין את טעם הדינים שבמשנה.</w:t>
      </w:r>
    </w:p>
    <w:p w:rsidR="002B1C39" w:rsidRPr="00ED011A" w:rsidRDefault="002B1C39" w:rsidP="002B1C39">
      <w:pPr>
        <w:pStyle w:val="aa"/>
        <w:numPr>
          <w:ilvl w:val="0"/>
          <w:numId w:val="6"/>
        </w:numPr>
        <w:spacing w:after="120" w:line="360" w:lineRule="auto"/>
        <w:outlineLvl w:val="0"/>
        <w:rPr>
          <w:rFonts w:ascii="David" w:hAnsi="David" w:cs="David"/>
          <w:sz w:val="24"/>
          <w:szCs w:val="24"/>
          <w:rtl/>
        </w:rPr>
      </w:pPr>
      <w:r w:rsidRPr="00ED011A">
        <w:rPr>
          <w:rFonts w:ascii="David" w:hAnsi="David" w:cs="David"/>
          <w:sz w:val="24"/>
          <w:szCs w:val="24"/>
          <w:rtl/>
        </w:rPr>
        <w:lastRenderedPageBreak/>
        <w:t xml:space="preserve">הישג </w:t>
      </w:r>
      <w:r w:rsidRPr="00ED011A">
        <w:rPr>
          <w:rFonts w:ascii="David" w:hAnsi="David" w:cs="David"/>
          <w:b/>
          <w:bCs/>
          <w:sz w:val="24"/>
          <w:szCs w:val="24"/>
          <w:rtl/>
        </w:rPr>
        <w:t>לשון חכמים</w:t>
      </w:r>
      <w:r w:rsidRPr="00ED011A">
        <w:rPr>
          <w:rFonts w:ascii="David" w:hAnsi="David" w:cs="David"/>
          <w:sz w:val="24"/>
          <w:szCs w:val="24"/>
          <w:rtl/>
        </w:rPr>
        <w:t>: התלמיד יכיר את המושגים 'חל', '</w:t>
      </w:r>
      <w:proofErr w:type="spellStart"/>
      <w:r w:rsidRPr="00ED011A">
        <w:rPr>
          <w:rFonts w:ascii="David" w:hAnsi="David" w:cs="David"/>
          <w:sz w:val="24"/>
          <w:szCs w:val="24"/>
          <w:rtl/>
        </w:rPr>
        <w:t>מוליכין</w:t>
      </w:r>
      <w:proofErr w:type="spellEnd"/>
      <w:r w:rsidRPr="00ED011A">
        <w:rPr>
          <w:rFonts w:ascii="David" w:hAnsi="David" w:cs="David"/>
          <w:sz w:val="24"/>
          <w:szCs w:val="24"/>
          <w:rtl/>
        </w:rPr>
        <w:t>', 'מכיר' ו'יוצא ידי חובתו'.</w:t>
      </w:r>
    </w:p>
    <w:p w:rsidR="002B1C39" w:rsidRPr="000A7C4E" w:rsidRDefault="002B1C39" w:rsidP="002B1C39">
      <w:pPr>
        <w:pStyle w:val="aa"/>
        <w:numPr>
          <w:ilvl w:val="0"/>
          <w:numId w:val="6"/>
        </w:numPr>
        <w:spacing w:after="120" w:line="360" w:lineRule="auto"/>
        <w:outlineLvl w:val="0"/>
        <w:rPr>
          <w:rFonts w:ascii="David" w:hAnsi="David" w:cs="David"/>
          <w:sz w:val="24"/>
          <w:szCs w:val="24"/>
          <w:rtl/>
        </w:rPr>
      </w:pPr>
      <w:r w:rsidRPr="00ED011A">
        <w:rPr>
          <w:rFonts w:ascii="David" w:hAnsi="David" w:cs="David"/>
          <w:sz w:val="24"/>
          <w:szCs w:val="24"/>
          <w:rtl/>
        </w:rPr>
        <w:t xml:space="preserve">הישג </w:t>
      </w:r>
      <w:r w:rsidRPr="00ED011A">
        <w:rPr>
          <w:rFonts w:ascii="David" w:hAnsi="David" w:cs="David"/>
          <w:b/>
          <w:bCs/>
          <w:sz w:val="24"/>
          <w:szCs w:val="24"/>
          <w:rtl/>
        </w:rPr>
        <w:t>תושב"ע</w:t>
      </w:r>
      <w:r w:rsidRPr="00ED011A">
        <w:rPr>
          <w:rFonts w:ascii="David" w:hAnsi="David" w:cs="David"/>
          <w:sz w:val="24"/>
          <w:szCs w:val="24"/>
          <w:rtl/>
        </w:rPr>
        <w:t>: התלמיד ידע את ההבדל בין חג רא</w:t>
      </w:r>
      <w:r>
        <w:rPr>
          <w:rFonts w:ascii="David" w:hAnsi="David" w:cs="David"/>
          <w:sz w:val="24"/>
          <w:szCs w:val="24"/>
          <w:rtl/>
        </w:rPr>
        <w:t>שון שחל בשבת לשאר ימי חול המועד</w:t>
      </w:r>
      <w:r>
        <w:rPr>
          <w:rFonts w:ascii="David" w:hAnsi="David" w:cs="David" w:hint="cs"/>
          <w:sz w:val="24"/>
          <w:szCs w:val="24"/>
          <w:rtl/>
        </w:rPr>
        <w:t xml:space="preserve"> </w:t>
      </w:r>
      <w:r w:rsidRPr="000A7C4E">
        <w:rPr>
          <w:rFonts w:ascii="David" w:hAnsi="David" w:cs="David"/>
          <w:sz w:val="24"/>
          <w:szCs w:val="24"/>
          <w:rtl/>
        </w:rPr>
        <w:t xml:space="preserve">שחלים בשבת לעניין נטילת ארבעת המינים, וכן </w:t>
      </w:r>
      <w:r>
        <w:rPr>
          <w:rFonts w:ascii="David" w:hAnsi="David" w:cs="David" w:hint="cs"/>
          <w:sz w:val="24"/>
          <w:szCs w:val="24"/>
          <w:rtl/>
        </w:rPr>
        <w:t xml:space="preserve">יבין מה </w:t>
      </w:r>
      <w:r w:rsidRPr="000A7C4E">
        <w:rPr>
          <w:rFonts w:ascii="David" w:hAnsi="David" w:cs="David"/>
          <w:sz w:val="24"/>
          <w:szCs w:val="24"/>
          <w:rtl/>
        </w:rPr>
        <w:t>נלמד מהמילה "לכם"</w:t>
      </w:r>
      <w:r>
        <w:rPr>
          <w:rFonts w:ascii="David" w:hAnsi="David" w:cs="David" w:hint="cs"/>
          <w:sz w:val="24"/>
          <w:szCs w:val="24"/>
          <w:rtl/>
        </w:rPr>
        <w:t xml:space="preserve"> לגבי</w:t>
      </w:r>
      <w:r>
        <w:rPr>
          <w:rFonts w:ascii="David" w:hAnsi="David" w:cs="David"/>
          <w:sz w:val="24"/>
          <w:szCs w:val="24"/>
          <w:rtl/>
        </w:rPr>
        <w:t xml:space="preserve"> </w:t>
      </w:r>
      <w:r>
        <w:rPr>
          <w:rFonts w:ascii="David" w:hAnsi="David" w:cs="David" w:hint="cs"/>
          <w:sz w:val="24"/>
          <w:szCs w:val="24"/>
          <w:rtl/>
        </w:rPr>
        <w:t>ה</w:t>
      </w:r>
      <w:r w:rsidRPr="000A7C4E">
        <w:rPr>
          <w:rFonts w:ascii="David" w:hAnsi="David" w:cs="David"/>
          <w:sz w:val="24"/>
          <w:szCs w:val="24"/>
          <w:rtl/>
        </w:rPr>
        <w:t>יום הראשון של החג.</w:t>
      </w:r>
    </w:p>
    <w:p w:rsidR="002B1C39" w:rsidRPr="00ED011A" w:rsidRDefault="002B1C39" w:rsidP="002B1C39">
      <w:pPr>
        <w:pStyle w:val="aa"/>
        <w:numPr>
          <w:ilvl w:val="0"/>
          <w:numId w:val="6"/>
        </w:numPr>
        <w:spacing w:after="120" w:line="360" w:lineRule="auto"/>
        <w:outlineLvl w:val="0"/>
        <w:rPr>
          <w:rFonts w:ascii="David" w:hAnsi="David" w:cs="David"/>
          <w:sz w:val="24"/>
          <w:szCs w:val="24"/>
          <w:rtl/>
        </w:rPr>
      </w:pPr>
      <w:r w:rsidRPr="00ED011A">
        <w:rPr>
          <w:rFonts w:ascii="David" w:hAnsi="David" w:cs="David"/>
          <w:sz w:val="24"/>
          <w:szCs w:val="24"/>
          <w:rtl/>
        </w:rPr>
        <w:t xml:space="preserve">הישג </w:t>
      </w:r>
      <w:r w:rsidRPr="00ED011A">
        <w:rPr>
          <w:rFonts w:ascii="David" w:hAnsi="David" w:cs="David"/>
          <w:b/>
          <w:bCs/>
          <w:sz w:val="24"/>
          <w:szCs w:val="24"/>
          <w:rtl/>
        </w:rPr>
        <w:t>הבנה ופרשנות</w:t>
      </w:r>
      <w:r w:rsidRPr="00ED011A">
        <w:rPr>
          <w:rFonts w:ascii="David" w:hAnsi="David" w:cs="David"/>
          <w:sz w:val="24"/>
          <w:szCs w:val="24"/>
          <w:rtl/>
        </w:rPr>
        <w:t>: התלמיד ידע להבחין באילו זמנים המשנה עוסקת ומדוע יש להביא את ארבעת המינים לבית הכנסת כבר בערב שבת.</w:t>
      </w:r>
    </w:p>
    <w:p w:rsidR="002B1C39" w:rsidRPr="00ED011A" w:rsidRDefault="002B1C39" w:rsidP="002B1C39">
      <w:pPr>
        <w:pStyle w:val="aa"/>
        <w:numPr>
          <w:ilvl w:val="0"/>
          <w:numId w:val="6"/>
        </w:numPr>
        <w:spacing w:after="120" w:line="360" w:lineRule="auto"/>
        <w:outlineLvl w:val="0"/>
        <w:rPr>
          <w:rFonts w:ascii="David" w:hAnsi="David" w:cs="David"/>
          <w:sz w:val="24"/>
          <w:szCs w:val="24"/>
          <w:rtl/>
        </w:rPr>
      </w:pPr>
      <w:r w:rsidRPr="00ED011A">
        <w:rPr>
          <w:rFonts w:ascii="David" w:hAnsi="David" w:cs="David"/>
          <w:sz w:val="24"/>
          <w:szCs w:val="24"/>
          <w:rtl/>
        </w:rPr>
        <w:t xml:space="preserve">הישג </w:t>
      </w:r>
      <w:r w:rsidRPr="00ED011A">
        <w:rPr>
          <w:rFonts w:ascii="David" w:hAnsi="David" w:cs="David"/>
          <w:b/>
          <w:bCs/>
          <w:sz w:val="24"/>
          <w:szCs w:val="24"/>
          <w:rtl/>
        </w:rPr>
        <w:t>מתורה שבכתב לתושב"ע</w:t>
      </w:r>
      <w:r w:rsidRPr="00ED011A">
        <w:rPr>
          <w:rFonts w:ascii="David" w:hAnsi="David" w:cs="David"/>
          <w:sz w:val="24"/>
          <w:szCs w:val="24"/>
          <w:rtl/>
        </w:rPr>
        <w:t>: התלמיד ידע מהיכן למדו חכמים שביום הראשון</w:t>
      </w:r>
      <w:r>
        <w:rPr>
          <w:rFonts w:ascii="David" w:hAnsi="David" w:cs="David" w:hint="cs"/>
          <w:sz w:val="24"/>
          <w:szCs w:val="24"/>
          <w:rtl/>
        </w:rPr>
        <w:t xml:space="preserve"> של החג</w:t>
      </w:r>
      <w:r>
        <w:rPr>
          <w:rFonts w:ascii="David" w:hAnsi="David" w:cs="David"/>
          <w:sz w:val="24"/>
          <w:szCs w:val="24"/>
          <w:rtl/>
        </w:rPr>
        <w:t xml:space="preserve"> לא יוצאים ידי חובה </w:t>
      </w:r>
      <w:r>
        <w:rPr>
          <w:rFonts w:ascii="David" w:hAnsi="David" w:cs="David" w:hint="cs"/>
          <w:sz w:val="24"/>
          <w:szCs w:val="24"/>
          <w:rtl/>
        </w:rPr>
        <w:t xml:space="preserve">אם נוטלים </w:t>
      </w:r>
      <w:r w:rsidRPr="00ED011A">
        <w:rPr>
          <w:rFonts w:ascii="David" w:hAnsi="David" w:cs="David"/>
          <w:sz w:val="24"/>
          <w:szCs w:val="24"/>
          <w:rtl/>
        </w:rPr>
        <w:t>לולב של אדם אחר.</w:t>
      </w:r>
    </w:p>
    <w:p w:rsidR="006D07BF" w:rsidRPr="002B1C39" w:rsidRDefault="002B1C39" w:rsidP="002B1C39">
      <w:pPr>
        <w:pStyle w:val="aa"/>
        <w:numPr>
          <w:ilvl w:val="0"/>
          <w:numId w:val="6"/>
        </w:numPr>
        <w:spacing w:after="120" w:line="360" w:lineRule="auto"/>
        <w:outlineLvl w:val="0"/>
        <w:rPr>
          <w:rFonts w:ascii="David" w:hAnsi="David" w:cs="David"/>
          <w:sz w:val="24"/>
          <w:szCs w:val="24"/>
        </w:rPr>
      </w:pPr>
      <w:r w:rsidRPr="00ED011A">
        <w:rPr>
          <w:rFonts w:ascii="David" w:hAnsi="David" w:cs="David"/>
          <w:sz w:val="24"/>
          <w:szCs w:val="24"/>
          <w:rtl/>
        </w:rPr>
        <w:t xml:space="preserve">הישג </w:t>
      </w:r>
      <w:r w:rsidRPr="00ED011A">
        <w:rPr>
          <w:rFonts w:ascii="David" w:hAnsi="David" w:cs="David"/>
          <w:b/>
          <w:bCs/>
          <w:sz w:val="24"/>
          <w:szCs w:val="24"/>
          <w:rtl/>
        </w:rPr>
        <w:t>תורת חיים</w:t>
      </w:r>
      <w:r w:rsidRPr="00ED011A">
        <w:rPr>
          <w:rFonts w:ascii="David" w:hAnsi="David" w:cs="David"/>
          <w:sz w:val="24"/>
          <w:szCs w:val="24"/>
          <w:rtl/>
        </w:rPr>
        <w:t xml:space="preserve">: התלמיד יפנים את הערך </w:t>
      </w:r>
      <w:r>
        <w:rPr>
          <w:rFonts w:ascii="David" w:hAnsi="David" w:cs="David" w:hint="cs"/>
          <w:sz w:val="24"/>
          <w:szCs w:val="24"/>
          <w:rtl/>
        </w:rPr>
        <w:t>של בעלות</w:t>
      </w:r>
      <w:r w:rsidRPr="00ED011A">
        <w:rPr>
          <w:rFonts w:ascii="David" w:hAnsi="David" w:cs="David"/>
          <w:sz w:val="24"/>
          <w:szCs w:val="24"/>
          <w:rtl/>
        </w:rPr>
        <w:t xml:space="preserve"> </w:t>
      </w:r>
      <w:r>
        <w:rPr>
          <w:rFonts w:ascii="David" w:hAnsi="David" w:cs="David" w:hint="cs"/>
          <w:sz w:val="24"/>
          <w:szCs w:val="24"/>
          <w:rtl/>
        </w:rPr>
        <w:t xml:space="preserve">על </w:t>
      </w:r>
      <w:r w:rsidRPr="00ED011A">
        <w:rPr>
          <w:rFonts w:ascii="David" w:hAnsi="David" w:cs="David"/>
          <w:sz w:val="24"/>
          <w:szCs w:val="24"/>
          <w:rtl/>
        </w:rPr>
        <w:t xml:space="preserve">חפצי מצווה אישיים (ציצית, טלית, תפילין, סידור) ואת החשיבות שבכך.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2B1C39"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3F3" w:rsidRDefault="009F13F3" w:rsidP="00284F1C">
      <w:pPr>
        <w:spacing w:after="0" w:line="240" w:lineRule="auto"/>
      </w:pPr>
      <w:r>
        <w:separator/>
      </w:r>
    </w:p>
  </w:endnote>
  <w:endnote w:type="continuationSeparator" w:id="0">
    <w:p w:rsidR="009F13F3" w:rsidRDefault="009F13F3"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3F3" w:rsidRDefault="009F13F3" w:rsidP="00284F1C">
      <w:pPr>
        <w:spacing w:after="0" w:line="240" w:lineRule="auto"/>
      </w:pPr>
      <w:r>
        <w:separator/>
      </w:r>
    </w:p>
  </w:footnote>
  <w:footnote w:type="continuationSeparator" w:id="0">
    <w:p w:rsidR="009F13F3" w:rsidRDefault="009F13F3"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26050"/>
    <w:rsid w:val="001574B4"/>
    <w:rsid w:val="001A5CA9"/>
    <w:rsid w:val="001B72E3"/>
    <w:rsid w:val="001C3174"/>
    <w:rsid w:val="0021483B"/>
    <w:rsid w:val="00235B45"/>
    <w:rsid w:val="00242980"/>
    <w:rsid w:val="00284F1C"/>
    <w:rsid w:val="002B1C39"/>
    <w:rsid w:val="002B595E"/>
    <w:rsid w:val="002D0F07"/>
    <w:rsid w:val="00310D43"/>
    <w:rsid w:val="00374A92"/>
    <w:rsid w:val="003B7CB0"/>
    <w:rsid w:val="003D2C9A"/>
    <w:rsid w:val="003D7674"/>
    <w:rsid w:val="004111BF"/>
    <w:rsid w:val="00417688"/>
    <w:rsid w:val="0044080E"/>
    <w:rsid w:val="00481A0B"/>
    <w:rsid w:val="004B5ACC"/>
    <w:rsid w:val="004F5D8B"/>
    <w:rsid w:val="004F65FB"/>
    <w:rsid w:val="00535C72"/>
    <w:rsid w:val="005B528A"/>
    <w:rsid w:val="005D67DC"/>
    <w:rsid w:val="006540D5"/>
    <w:rsid w:val="006969CB"/>
    <w:rsid w:val="006A2844"/>
    <w:rsid w:val="006B5BCE"/>
    <w:rsid w:val="007C37FF"/>
    <w:rsid w:val="008476B9"/>
    <w:rsid w:val="00876C00"/>
    <w:rsid w:val="00902F05"/>
    <w:rsid w:val="0090670B"/>
    <w:rsid w:val="009B41FE"/>
    <w:rsid w:val="009D4263"/>
    <w:rsid w:val="009F13F3"/>
    <w:rsid w:val="009F16E3"/>
    <w:rsid w:val="00A204FE"/>
    <w:rsid w:val="00AB0E34"/>
    <w:rsid w:val="00BD4A89"/>
    <w:rsid w:val="00C02E81"/>
    <w:rsid w:val="00C14419"/>
    <w:rsid w:val="00C76634"/>
    <w:rsid w:val="00CD0EB4"/>
    <w:rsid w:val="00CD57F7"/>
    <w:rsid w:val="00D439D0"/>
    <w:rsid w:val="00D53F7F"/>
    <w:rsid w:val="00E940EF"/>
    <w:rsid w:val="00ED2608"/>
    <w:rsid w:val="00EF1EEE"/>
    <w:rsid w:val="00F16493"/>
    <w:rsid w:val="00F24C13"/>
    <w:rsid w:val="00FB77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3080</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2016-06-26T11:23:00Z</dcterms:created>
  <dcterms:modified xsi:type="dcterms:W3CDTF">2016-06-26T11:25:00Z</dcterms:modified>
</cp:coreProperties>
</file>