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80" w:rsidRPr="00F16493" w:rsidRDefault="006B5BCE" w:rsidP="001B72E3">
      <w:pPr>
        <w:spacing w:after="120" w:line="36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-459740</wp:posOffset>
                </wp:positionV>
                <wp:extent cx="4946015" cy="593725"/>
                <wp:effectExtent l="22225" t="26035" r="32385" b="469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5CA9" w:rsidRPr="001A5CA9" w:rsidRDefault="009D4263" w:rsidP="001E4FE8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</w:t>
                            </w:r>
                            <w:r w:rsidR="00CD57F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1E4FE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22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1E4FE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הקדמה ל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פרק </w:t>
                            </w:r>
                            <w:r w:rsidR="001E4FE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5.5pt;margin-top:-36.2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" fillcolor="#7f7f7f [1612]" strokecolor="#f2f2f2 [3041]" strokeweight="3pt">
                <v:shadow on="t" color="#243f60 [1604]" opacity=".5" offset="1pt"/>
                <v:textbox>
                  <w:txbxContent>
                    <w:p w:rsidR="001A5CA9" w:rsidRPr="001A5CA9" w:rsidRDefault="009D4263" w:rsidP="001E4FE8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</w:t>
                      </w:r>
                      <w:r w:rsidR="00CD57F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1E4FE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22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1E4FE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הקדמה ל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פרק </w:t>
                      </w:r>
                      <w:r w:rsidR="001E4FE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-2785745</wp:posOffset>
                </wp:positionH>
                <wp:positionV relativeFrom="paragraph">
                  <wp:posOffset>-902335</wp:posOffset>
                </wp:positionV>
                <wp:extent cx="9230995" cy="771525"/>
                <wp:effectExtent l="5080" t="12065" r="1270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698C" id="Rectangle 5" o:spid="_x0000_s1026" style="position:absolute;left:0;text-align:left;margin-left:-219.35pt;margin-top:-71.05pt;width:726.85pt;height:60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D7mnwx4wAAAA4B&#10;AAAPAAAAAAAAAAAAAAAAAJUEAABkcnMvZG93bnJldi54bWxQSwUGAAAAAAQABADzAAAApQUAAAAA&#10;" fillcolor="#d8d8d8 [2732]"/>
            </w:pict>
          </mc:Fallback>
        </mc:AlternateContent>
      </w:r>
    </w:p>
    <w:p w:rsidR="001E4FE8" w:rsidRPr="001E4FE8" w:rsidRDefault="001E4FE8" w:rsidP="001E4FE8">
      <w:pPr>
        <w:spacing w:before="240" w:after="240" w:line="360" w:lineRule="auto"/>
        <w:jc w:val="center"/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1E4FE8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>ניסוך המים ושמחת בית השואבה</w:t>
      </w:r>
    </w:p>
    <w:p w:rsidR="001E4FE8" w:rsidRPr="00E44530" w:rsidRDefault="001E4FE8" w:rsidP="001E4F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44530">
        <w:rPr>
          <w:rFonts w:ascii="David" w:hAnsi="David" w:cs="David"/>
          <w:sz w:val="24"/>
          <w:szCs w:val="24"/>
          <w:rtl/>
        </w:rPr>
        <w:t>בפרק ה של המסכת נעסוק במצוות השמחה בחג הסוכות ובעיקר ב"שמחת בית השואבה".</w:t>
      </w:r>
      <w:r>
        <w:rPr>
          <w:rFonts w:ascii="David" w:hAnsi="David" w:cs="David" w:hint="cs"/>
          <w:sz w:val="24"/>
          <w:szCs w:val="24"/>
          <w:rtl/>
        </w:rPr>
        <w:t xml:space="preserve"> בהקדמה נברר מהיכן למדו חכמים על מצוות השמחה בחג הסוכות, מהי שמחת בית השואבה ומניין למדו חכמים את מצוות ניסוך המים על המזבח בחג הסוכות.</w:t>
      </w:r>
    </w:p>
    <w:p w:rsidR="001E4FE8" w:rsidRPr="00E44530" w:rsidRDefault="001E4FE8" w:rsidP="001E4FE8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1E4FE8" w:rsidRPr="00E44530" w:rsidRDefault="001E4FE8" w:rsidP="001E4FE8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E44530">
        <w:rPr>
          <w:rFonts w:ascii="David" w:hAnsi="David" w:cs="David"/>
          <w:b/>
          <w:bCs/>
          <w:sz w:val="24"/>
          <w:szCs w:val="24"/>
          <w:rtl/>
        </w:rPr>
        <w:t>משך הוראה מומלץ</w:t>
      </w:r>
      <w:r w:rsidRPr="00E44530">
        <w:rPr>
          <w:rFonts w:ascii="David" w:hAnsi="David" w:cs="David"/>
          <w:sz w:val="24"/>
          <w:szCs w:val="24"/>
          <w:rtl/>
        </w:rPr>
        <w:t>: שיעור אחד</w:t>
      </w:r>
    </w:p>
    <w:p w:rsidR="001E4FE8" w:rsidRPr="00E44530" w:rsidRDefault="001E4FE8" w:rsidP="001E4FE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1E4FE8" w:rsidRPr="00E44530" w:rsidRDefault="001E4FE8" w:rsidP="001E4F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44530">
        <w:rPr>
          <w:rFonts w:ascii="David" w:hAnsi="David" w:cs="David"/>
          <w:sz w:val="24"/>
          <w:szCs w:val="24"/>
          <w:highlight w:val="green"/>
          <w:rtl/>
        </w:rPr>
        <w:t>תוכן</w:t>
      </w:r>
    </w:p>
    <w:p w:rsidR="001E4FE8" w:rsidRDefault="001E4FE8" w:rsidP="001E4FE8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מתורה שבכתב לתורה שבעל-פה:</w:t>
      </w:r>
    </w:p>
    <w:p w:rsidR="001E4FE8" w:rsidRPr="00A87E56" w:rsidRDefault="001E4FE8" w:rsidP="001E4FE8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87E56">
        <w:rPr>
          <w:rFonts w:ascii="David" w:hAnsi="David" w:cs="David" w:hint="cs"/>
          <w:sz w:val="24"/>
          <w:szCs w:val="24"/>
          <w:rtl/>
        </w:rPr>
        <w:t>בהקדמות לפרקים ננסה לרוב לעמוד על הקשר בין פסוקי התורה הנוגעים למצווה לבין דיני המצווה המופיעים במשניות.</w:t>
      </w:r>
    </w:p>
    <w:p w:rsidR="001E4FE8" w:rsidRDefault="001E4FE8" w:rsidP="001E4FE8">
      <w:pPr>
        <w:spacing w:line="360" w:lineRule="auto"/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בתורה מופיע הציווי על השמחה בחג הסוכות בחומש דברים בפרק ט"ז: </w:t>
      </w:r>
      <w:r>
        <w:rPr>
          <w:rFonts w:ascii="David" w:hAnsi="David" w:cs="David" w:hint="cs"/>
          <w:sz w:val="26"/>
          <w:szCs w:val="26"/>
          <w:rtl/>
        </w:rPr>
        <w:t>"</w:t>
      </w:r>
      <w:r w:rsidRPr="00BA64C9">
        <w:rPr>
          <w:rFonts w:ascii="David" w:hAnsi="David" w:cs="David"/>
          <w:sz w:val="26"/>
          <w:szCs w:val="26"/>
          <w:rtl/>
        </w:rPr>
        <w:t>חַג הַסֻּכֹּת תַּעֲשֶׂה לְךָ שִׁבְעַת יָמִים</w:t>
      </w:r>
      <w:r>
        <w:rPr>
          <w:rFonts w:ascii="David" w:hAnsi="David" w:cs="David" w:hint="cs"/>
          <w:sz w:val="26"/>
          <w:szCs w:val="26"/>
          <w:rtl/>
        </w:rPr>
        <w:t>..</w:t>
      </w:r>
      <w:r>
        <w:rPr>
          <w:rFonts w:ascii="David" w:hAnsi="David" w:cs="David"/>
          <w:sz w:val="26"/>
          <w:szCs w:val="26"/>
        </w:rPr>
        <w:t>.</w:t>
      </w:r>
      <w:r w:rsidRPr="00BA64C9">
        <w:rPr>
          <w:rFonts w:ascii="David" w:hAnsi="David" w:cs="David"/>
          <w:sz w:val="26"/>
          <w:szCs w:val="26"/>
          <w:rtl/>
        </w:rPr>
        <w:t xml:space="preserve"> וְשָׂמַח</w:t>
      </w:r>
      <w:r>
        <w:rPr>
          <w:rFonts w:ascii="David" w:hAnsi="David" w:cs="David"/>
          <w:sz w:val="26"/>
          <w:szCs w:val="26"/>
          <w:rtl/>
        </w:rPr>
        <w:t>ְתָּ בְּחַגֶּךָ אַתָּה וּבִנְךָ</w:t>
      </w:r>
      <w:r>
        <w:rPr>
          <w:rFonts w:ascii="David" w:hAnsi="David" w:cs="David" w:hint="cs"/>
          <w:sz w:val="26"/>
          <w:szCs w:val="26"/>
          <w:rtl/>
        </w:rPr>
        <w:t xml:space="preserve">... </w:t>
      </w:r>
      <w:r w:rsidRPr="00BA64C9">
        <w:rPr>
          <w:rFonts w:ascii="David" w:hAnsi="David" w:cs="David"/>
          <w:sz w:val="26"/>
          <w:szCs w:val="26"/>
          <w:rtl/>
        </w:rPr>
        <w:t xml:space="preserve">שִׁבְעַת יָמִים </w:t>
      </w:r>
      <w:proofErr w:type="spellStart"/>
      <w:r w:rsidRPr="00BA64C9">
        <w:rPr>
          <w:rFonts w:ascii="David" w:hAnsi="David" w:cs="David"/>
          <w:sz w:val="26"/>
          <w:szCs w:val="26"/>
          <w:rtl/>
        </w:rPr>
        <w:t>תָּחֹג</w:t>
      </w:r>
      <w:proofErr w:type="spellEnd"/>
      <w:r w:rsidRPr="00BA64C9">
        <w:rPr>
          <w:rFonts w:ascii="David" w:hAnsi="David" w:cs="David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לה'</w:t>
      </w:r>
      <w:r w:rsidRPr="00BA64C9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BA64C9">
        <w:rPr>
          <w:rFonts w:ascii="David" w:hAnsi="David" w:cs="David"/>
          <w:sz w:val="26"/>
          <w:szCs w:val="26"/>
          <w:rtl/>
        </w:rPr>
        <w:t>אֱלֹהֶיך</w:t>
      </w:r>
      <w:proofErr w:type="spellEnd"/>
      <w:r w:rsidRPr="00BA64C9">
        <w:rPr>
          <w:rFonts w:ascii="David" w:hAnsi="David" w:cs="David"/>
          <w:sz w:val="26"/>
          <w:szCs w:val="26"/>
          <w:rtl/>
        </w:rPr>
        <w:t>ָ בַּמָּקוֹם אֲשֶׁר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BA64C9">
        <w:rPr>
          <w:rFonts w:ascii="David" w:hAnsi="David" w:cs="David"/>
          <w:sz w:val="26"/>
          <w:szCs w:val="26"/>
          <w:rtl/>
        </w:rPr>
        <w:t xml:space="preserve">יִבְחַר </w:t>
      </w:r>
      <w:r>
        <w:rPr>
          <w:rFonts w:ascii="David" w:hAnsi="David" w:cs="David" w:hint="cs"/>
          <w:sz w:val="26"/>
          <w:szCs w:val="26"/>
          <w:rtl/>
        </w:rPr>
        <w:t>ה'...</w:t>
      </w:r>
      <w:r w:rsidRPr="00BA64C9">
        <w:rPr>
          <w:rFonts w:ascii="David" w:hAnsi="David" w:cs="David"/>
          <w:sz w:val="26"/>
          <w:szCs w:val="26"/>
          <w:rtl/>
        </w:rPr>
        <w:t xml:space="preserve"> וְהָיִיתָ אַךְ שָׂמֵחַ</w:t>
      </w:r>
      <w:r>
        <w:rPr>
          <w:rFonts w:ascii="David" w:hAnsi="David" w:cs="David" w:hint="cs"/>
          <w:sz w:val="26"/>
          <w:szCs w:val="26"/>
          <w:rtl/>
        </w:rPr>
        <w:t>".</w:t>
      </w:r>
    </w:p>
    <w:p w:rsidR="001E4FE8" w:rsidRPr="00CD33F1" w:rsidRDefault="001E4FE8" w:rsidP="001E4FE8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D33F1">
        <w:rPr>
          <w:rFonts w:ascii="David" w:hAnsi="David" w:cs="David" w:hint="cs"/>
          <w:sz w:val="24"/>
          <w:szCs w:val="24"/>
          <w:rtl/>
        </w:rPr>
        <w:t>מפסוקים אלו אנו לומדים שיש מצווה לשמוח בחג הסוכות, והשמחה העיקרית היא דווקא "במקום אשר יבחר ה' ".</w:t>
      </w:r>
      <w:r>
        <w:rPr>
          <w:rFonts w:ascii="David" w:hAnsi="David" w:cs="David" w:hint="cs"/>
          <w:sz w:val="24"/>
          <w:szCs w:val="24"/>
          <w:rtl/>
        </w:rPr>
        <w:t xml:space="preserve"> מכאן למדו חכמים על שמחת בית השואבה שהייתה נערכת במקדש בלילות חול המועד.</w:t>
      </w:r>
    </w:p>
    <w:p w:rsidR="001E4FE8" w:rsidRDefault="001E4FE8" w:rsidP="001E4FE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1E4FE8" w:rsidRPr="00395BF4" w:rsidRDefault="001E4FE8" w:rsidP="001E4FE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95BF4">
        <w:rPr>
          <w:rFonts w:ascii="David" w:hAnsi="David" w:cs="David"/>
          <w:b/>
          <w:bCs/>
          <w:sz w:val="24"/>
          <w:szCs w:val="24"/>
          <w:rtl/>
        </w:rPr>
        <w:t>שמחת בית השואבה</w:t>
      </w:r>
    </w:p>
    <w:p w:rsidR="001E4FE8" w:rsidRPr="00395BF4" w:rsidRDefault="001E4FE8" w:rsidP="001E4F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95BF4">
        <w:rPr>
          <w:rFonts w:ascii="David" w:hAnsi="David" w:cs="David"/>
          <w:sz w:val="24"/>
          <w:szCs w:val="24"/>
          <w:rtl/>
        </w:rPr>
        <w:t xml:space="preserve">בלילות חול המועד סוכות </w:t>
      </w:r>
      <w:r>
        <w:rPr>
          <w:rFonts w:ascii="David" w:hAnsi="David" w:cs="David" w:hint="cs"/>
          <w:sz w:val="24"/>
          <w:szCs w:val="24"/>
          <w:rtl/>
        </w:rPr>
        <w:t xml:space="preserve">היו </w:t>
      </w:r>
      <w:r w:rsidRPr="00395BF4">
        <w:rPr>
          <w:rFonts w:ascii="David" w:hAnsi="David" w:cs="David"/>
          <w:sz w:val="24"/>
          <w:szCs w:val="24"/>
          <w:rtl/>
        </w:rPr>
        <w:t xml:space="preserve">הגברים (בבית שני </w:t>
      </w:r>
      <w:r>
        <w:rPr>
          <w:rFonts w:ascii="David" w:hAnsi="David" w:cs="David" w:hint="cs"/>
          <w:sz w:val="24"/>
          <w:szCs w:val="24"/>
          <w:rtl/>
        </w:rPr>
        <w:t xml:space="preserve">היו אלה </w:t>
      </w:r>
      <w:r w:rsidRPr="00395BF4">
        <w:rPr>
          <w:rFonts w:ascii="David" w:hAnsi="David" w:cs="David"/>
          <w:sz w:val="24"/>
          <w:szCs w:val="24"/>
          <w:rtl/>
        </w:rPr>
        <w:t xml:space="preserve">בעיקר תלמידי החכמים המובחרים) </w:t>
      </w:r>
      <w:r>
        <w:rPr>
          <w:rFonts w:ascii="David" w:hAnsi="David" w:cs="David" w:hint="cs"/>
          <w:sz w:val="24"/>
          <w:szCs w:val="24"/>
          <w:rtl/>
        </w:rPr>
        <w:t xml:space="preserve">רוקדים </w:t>
      </w:r>
      <w:r w:rsidRPr="00395BF4">
        <w:rPr>
          <w:rFonts w:ascii="David" w:hAnsi="David" w:cs="David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>חצר ה</w:t>
      </w:r>
      <w:r w:rsidRPr="00395BF4">
        <w:rPr>
          <w:rFonts w:ascii="David" w:hAnsi="David" w:cs="David"/>
          <w:sz w:val="24"/>
          <w:szCs w:val="24"/>
          <w:rtl/>
        </w:rPr>
        <w:t>מקדש</w:t>
      </w:r>
      <w:r>
        <w:rPr>
          <w:rFonts w:ascii="David" w:hAnsi="David" w:cs="David" w:hint="cs"/>
          <w:sz w:val="24"/>
          <w:szCs w:val="24"/>
          <w:rtl/>
        </w:rPr>
        <w:t>, במקום הנקרא</w:t>
      </w:r>
      <w:r w:rsidRPr="00395BF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/>
          <w:sz w:val="24"/>
          <w:szCs w:val="24"/>
          <w:rtl/>
        </w:rPr>
        <w:t xml:space="preserve">עזרת </w:t>
      </w:r>
      <w:r w:rsidRPr="00395BF4">
        <w:rPr>
          <w:rFonts w:ascii="David" w:hAnsi="David" w:cs="David"/>
          <w:sz w:val="24"/>
          <w:szCs w:val="24"/>
          <w:rtl/>
        </w:rPr>
        <w:t>נשים</w:t>
      </w:r>
      <w:r>
        <w:rPr>
          <w:rFonts w:ascii="David" w:hAnsi="David" w:cs="David" w:hint="cs"/>
          <w:sz w:val="24"/>
          <w:szCs w:val="24"/>
          <w:rtl/>
        </w:rPr>
        <w:t>". שמחה וריקודים אלו היו נקראים "שמחת בית השואבה", וכל ערב הם</w:t>
      </w:r>
      <w:r w:rsidRPr="00395BF4">
        <w:rPr>
          <w:rFonts w:ascii="David" w:hAnsi="David" w:cs="David"/>
          <w:sz w:val="24"/>
          <w:szCs w:val="24"/>
          <w:rtl/>
        </w:rPr>
        <w:t xml:space="preserve"> החל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395BF4">
        <w:rPr>
          <w:rFonts w:ascii="David" w:hAnsi="David" w:cs="David"/>
          <w:sz w:val="24"/>
          <w:szCs w:val="24"/>
          <w:rtl/>
        </w:rPr>
        <w:t xml:space="preserve"> מצאת הכוכבים עד עלות השחר</w:t>
      </w:r>
      <w:r>
        <w:rPr>
          <w:rFonts w:ascii="David" w:hAnsi="David" w:cs="David" w:hint="cs"/>
          <w:sz w:val="24"/>
          <w:szCs w:val="24"/>
          <w:rtl/>
        </w:rPr>
        <w:t>, והמשיכו</w:t>
      </w:r>
      <w:r>
        <w:rPr>
          <w:rFonts w:ascii="David" w:hAnsi="David" w:cs="David"/>
          <w:sz w:val="24"/>
          <w:szCs w:val="24"/>
          <w:rtl/>
        </w:rPr>
        <w:t xml:space="preserve"> </w:t>
      </w:r>
      <w:r w:rsidRPr="00395BF4">
        <w:rPr>
          <w:rFonts w:ascii="David" w:hAnsi="David" w:cs="David"/>
          <w:sz w:val="24"/>
          <w:szCs w:val="24"/>
          <w:rtl/>
        </w:rPr>
        <w:t>מעלות ה</w:t>
      </w:r>
      <w:r>
        <w:rPr>
          <w:rFonts w:ascii="David" w:hAnsi="David" w:cs="David"/>
          <w:sz w:val="24"/>
          <w:szCs w:val="24"/>
          <w:rtl/>
        </w:rPr>
        <w:t>שחר בירידה למעיין השילוח לשאוב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95BF4">
        <w:rPr>
          <w:rFonts w:ascii="David" w:hAnsi="David" w:cs="David"/>
          <w:sz w:val="24"/>
          <w:szCs w:val="24"/>
          <w:rtl/>
        </w:rPr>
        <w:t>מים לניסוך</w:t>
      </w:r>
      <w:r>
        <w:rPr>
          <w:rFonts w:ascii="David" w:hAnsi="David" w:cs="David" w:hint="cs"/>
          <w:sz w:val="24"/>
          <w:szCs w:val="24"/>
          <w:rtl/>
        </w:rPr>
        <w:t xml:space="preserve"> המים ובעלייה ממנו</w:t>
      </w:r>
      <w:r w:rsidRPr="00395BF4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ביחידה זו התלמידים מתבקשים להשלים משפטים המתארים את שמחת בית השואבה שנהגה במקדש (משימה 2).</w:t>
      </w:r>
    </w:p>
    <w:p w:rsidR="001E4FE8" w:rsidRDefault="001E4FE8" w:rsidP="001E4FE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1E4FE8" w:rsidRPr="00E44530" w:rsidRDefault="001E4FE8" w:rsidP="001E4FE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E44530">
        <w:rPr>
          <w:rFonts w:ascii="David" w:hAnsi="David" w:cs="David"/>
          <w:b/>
          <w:bCs/>
          <w:sz w:val="24"/>
          <w:szCs w:val="24"/>
          <w:rtl/>
        </w:rPr>
        <w:t>ניסוך על גבי המזבח</w:t>
      </w:r>
    </w:p>
    <w:p w:rsidR="001E4FE8" w:rsidRDefault="001E4FE8" w:rsidP="001E4F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95BF4">
        <w:rPr>
          <w:rFonts w:ascii="David" w:hAnsi="David" w:cs="David"/>
          <w:sz w:val="24"/>
          <w:szCs w:val="24"/>
          <w:rtl/>
        </w:rPr>
        <w:t>כל יום במקדש</w:t>
      </w:r>
      <w:r>
        <w:rPr>
          <w:rFonts w:ascii="David" w:hAnsi="David" w:cs="David" w:hint="cs"/>
          <w:sz w:val="24"/>
          <w:szCs w:val="24"/>
          <w:rtl/>
        </w:rPr>
        <w:t xml:space="preserve"> היה</w:t>
      </w:r>
      <w:r>
        <w:rPr>
          <w:rFonts w:ascii="David" w:hAnsi="David" w:cs="David"/>
          <w:sz w:val="24"/>
          <w:szCs w:val="24"/>
          <w:rtl/>
        </w:rPr>
        <w:t xml:space="preserve"> ניסוך יין </w:t>
      </w:r>
      <w:r>
        <w:rPr>
          <w:rFonts w:ascii="David" w:hAnsi="David" w:cs="David" w:hint="cs"/>
          <w:sz w:val="24"/>
          <w:szCs w:val="24"/>
          <w:rtl/>
        </w:rPr>
        <w:t>ע</w:t>
      </w:r>
      <w:r>
        <w:rPr>
          <w:rFonts w:ascii="David" w:hAnsi="David" w:cs="David"/>
          <w:sz w:val="24"/>
          <w:szCs w:val="24"/>
          <w:rtl/>
        </w:rPr>
        <w:t>ל קרבן התמיד</w:t>
      </w:r>
      <w:r>
        <w:rPr>
          <w:rFonts w:ascii="David" w:hAnsi="David" w:cs="David" w:hint="cs"/>
          <w:sz w:val="24"/>
          <w:szCs w:val="24"/>
          <w:rtl/>
        </w:rPr>
        <w:t>. בחג הסוכות ניסכו בנוסף</w:t>
      </w:r>
      <w:r w:rsidRPr="00E44530">
        <w:rPr>
          <w:rFonts w:ascii="David" w:hAnsi="David" w:cs="David"/>
          <w:sz w:val="24"/>
          <w:szCs w:val="24"/>
          <w:rtl/>
        </w:rPr>
        <w:t xml:space="preserve"> </w:t>
      </w:r>
      <w:r w:rsidRPr="00395BF4">
        <w:rPr>
          <w:rFonts w:ascii="David" w:hAnsi="David" w:cs="David"/>
          <w:sz w:val="24"/>
          <w:szCs w:val="24"/>
          <w:rtl/>
        </w:rPr>
        <w:t>גם</w:t>
      </w:r>
      <w:r w:rsidRPr="00E44530">
        <w:rPr>
          <w:rFonts w:ascii="David" w:hAnsi="David" w:cs="David"/>
          <w:sz w:val="24"/>
          <w:szCs w:val="24"/>
          <w:rtl/>
        </w:rPr>
        <w:t xml:space="preserve"> מים על גבי המזבח. בחג זה מתחילה עונת הגשמים שכֹה חשובים לחיינו,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E44530">
        <w:rPr>
          <w:rFonts w:ascii="David" w:hAnsi="David" w:cs="David"/>
          <w:sz w:val="24"/>
          <w:szCs w:val="24"/>
          <w:rtl/>
        </w:rPr>
        <w:t xml:space="preserve">הקב"ה קובע כמה גשמים יֵרדו במהלך החורף בארץ ישראל. </w:t>
      </w:r>
      <w:r w:rsidRPr="00395BF4">
        <w:rPr>
          <w:rFonts w:ascii="David" w:hAnsi="David" w:cs="David"/>
          <w:sz w:val="24"/>
          <w:szCs w:val="24"/>
          <w:rtl/>
        </w:rPr>
        <w:t>טעם למצות הניסוך מופיע בדברי ר' עקיבא</w:t>
      </w:r>
      <w:r w:rsidRPr="00E44530">
        <w:rPr>
          <w:rFonts w:ascii="David" w:hAnsi="David" w:cs="David"/>
          <w:sz w:val="24"/>
          <w:szCs w:val="24"/>
          <w:rtl/>
        </w:rPr>
        <w:t xml:space="preserve">: "מפני מה אמרה תורה נסכו </w:t>
      </w:r>
      <w:r w:rsidRPr="00E44530">
        <w:rPr>
          <w:rFonts w:ascii="David" w:hAnsi="David" w:cs="David"/>
          <w:sz w:val="24"/>
          <w:szCs w:val="24"/>
          <w:rtl/>
        </w:rPr>
        <w:lastRenderedPageBreak/>
        <w:t xml:space="preserve">מים בחג? אמר הקדוש ברוך הוא: נסכו לפני מים בחג – כדי שיתברכו לכם גשמי שנה" (מסכת ראש השנה דף ט"ז ע"א). </w:t>
      </w:r>
      <w:r w:rsidRPr="00395BF4">
        <w:rPr>
          <w:rFonts w:ascii="David" w:hAnsi="David" w:cs="David"/>
          <w:sz w:val="24"/>
          <w:szCs w:val="24"/>
          <w:rtl/>
        </w:rPr>
        <w:t>בתורה אין ציווי על ניסוך המים</w:t>
      </w:r>
      <w:r w:rsidRPr="00395BF4">
        <w:rPr>
          <w:rFonts w:ascii="David" w:hAnsi="David" w:cs="David" w:hint="cs"/>
          <w:sz w:val="24"/>
          <w:szCs w:val="24"/>
          <w:rtl/>
        </w:rPr>
        <w:t>,</w:t>
      </w:r>
      <w:r w:rsidRPr="00395BF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395BF4">
        <w:rPr>
          <w:rFonts w:ascii="David" w:hAnsi="David" w:cs="David"/>
          <w:sz w:val="24"/>
          <w:szCs w:val="24"/>
          <w:rtl/>
        </w:rPr>
        <w:t>בגמ</w:t>
      </w:r>
      <w:r w:rsidRPr="00395BF4">
        <w:rPr>
          <w:rFonts w:ascii="David" w:hAnsi="David" w:cs="David" w:hint="cs"/>
          <w:sz w:val="24"/>
          <w:szCs w:val="24"/>
          <w:rtl/>
        </w:rPr>
        <w:t>רא</w:t>
      </w:r>
      <w:r w:rsidRPr="00395BF4">
        <w:rPr>
          <w:rFonts w:ascii="David" w:hAnsi="David" w:cs="David"/>
          <w:sz w:val="24"/>
          <w:szCs w:val="24"/>
          <w:rtl/>
        </w:rPr>
        <w:t xml:space="preserve"> </w:t>
      </w:r>
      <w:r w:rsidRPr="00395BF4">
        <w:rPr>
          <w:rFonts w:ascii="David" w:hAnsi="David" w:cs="David" w:hint="cs"/>
          <w:sz w:val="24"/>
          <w:szCs w:val="24"/>
          <w:rtl/>
        </w:rPr>
        <w:t>נאמר ש</w:t>
      </w:r>
      <w:r w:rsidRPr="00395BF4">
        <w:rPr>
          <w:rFonts w:ascii="David" w:hAnsi="David" w:cs="David"/>
          <w:sz w:val="24"/>
          <w:szCs w:val="24"/>
          <w:rtl/>
        </w:rPr>
        <w:t>המקור למצו</w:t>
      </w:r>
      <w:r w:rsidRPr="00395BF4">
        <w:rPr>
          <w:rFonts w:ascii="David" w:hAnsi="David" w:cs="David" w:hint="cs"/>
          <w:sz w:val="24"/>
          <w:szCs w:val="24"/>
          <w:rtl/>
        </w:rPr>
        <w:t>ו</w:t>
      </w:r>
      <w:r w:rsidRPr="00395BF4">
        <w:rPr>
          <w:rFonts w:ascii="David" w:hAnsi="David" w:cs="David"/>
          <w:sz w:val="24"/>
          <w:szCs w:val="24"/>
          <w:rtl/>
        </w:rPr>
        <w:t xml:space="preserve">ה הוא </w:t>
      </w:r>
      <w:r w:rsidRPr="00395BF4">
        <w:rPr>
          <w:rFonts w:ascii="David" w:hAnsi="David" w:cs="David"/>
          <w:b/>
          <w:bCs/>
          <w:sz w:val="24"/>
          <w:szCs w:val="24"/>
          <w:rtl/>
        </w:rPr>
        <w:t>הלכה למשה מסיני</w:t>
      </w:r>
      <w:r>
        <w:rPr>
          <w:rFonts w:ascii="David" w:hAnsi="David" w:cs="David" w:hint="cs"/>
          <w:sz w:val="24"/>
          <w:szCs w:val="24"/>
          <w:rtl/>
        </w:rPr>
        <w:t xml:space="preserve"> (ראו פרק "חשוב לי לזכור", בסוף היחידה)</w:t>
      </w:r>
      <w:r w:rsidRPr="00395BF4">
        <w:rPr>
          <w:rFonts w:ascii="David" w:hAnsi="David" w:cs="David" w:hint="cs"/>
          <w:sz w:val="24"/>
          <w:szCs w:val="24"/>
          <w:rtl/>
        </w:rPr>
        <w:t>.</w:t>
      </w:r>
    </w:p>
    <w:p w:rsidR="001E4FE8" w:rsidRPr="00E44530" w:rsidRDefault="001E4FE8" w:rsidP="001E4FE8">
      <w:pPr>
        <w:spacing w:after="120" w:line="360" w:lineRule="auto"/>
        <w:rPr>
          <w:rFonts w:ascii="David" w:hAnsi="David" w:cs="David"/>
          <w:sz w:val="24"/>
          <w:szCs w:val="24"/>
          <w:highlight w:val="yellow"/>
          <w:rtl/>
        </w:rPr>
      </w:pPr>
    </w:p>
    <w:p w:rsidR="001E4FE8" w:rsidRPr="00395BF4" w:rsidRDefault="001E4FE8" w:rsidP="001E4FE8">
      <w:pPr>
        <w:spacing w:after="120" w:line="360" w:lineRule="auto"/>
        <w:rPr>
          <w:rFonts w:ascii="David" w:hAnsi="David" w:cs="David"/>
          <w:sz w:val="24"/>
          <w:szCs w:val="24"/>
          <w:highlight w:val="green"/>
          <w:rtl/>
        </w:rPr>
      </w:pPr>
      <w:r w:rsidRPr="00395BF4">
        <w:rPr>
          <w:rFonts w:ascii="David" w:hAnsi="David" w:cs="David"/>
          <w:sz w:val="24"/>
          <w:szCs w:val="24"/>
          <w:highlight w:val="green"/>
          <w:rtl/>
        </w:rPr>
        <w:t>מיומנות</w:t>
      </w:r>
    </w:p>
    <w:p w:rsidR="001E4FE8" w:rsidRPr="00B75367" w:rsidRDefault="001E4FE8" w:rsidP="001E4FE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בהקדמה זו נלמדת מיומנ</w:t>
      </w:r>
      <w:r w:rsidRPr="00B75367">
        <w:rPr>
          <w:rFonts w:ascii="David" w:hAnsi="David" w:cs="David" w:hint="cs"/>
          <w:sz w:val="24"/>
          <w:szCs w:val="24"/>
          <w:rtl/>
        </w:rPr>
        <w:t>ות</w:t>
      </w:r>
      <w:r>
        <w:rPr>
          <w:rFonts w:ascii="David" w:hAnsi="David" w:cs="David" w:hint="cs"/>
          <w:sz w:val="24"/>
          <w:szCs w:val="24"/>
          <w:rtl/>
        </w:rPr>
        <w:t xml:space="preserve"> חשובה</w:t>
      </w:r>
      <w:r w:rsidRPr="00B75367">
        <w:rPr>
          <w:rFonts w:ascii="David" w:hAnsi="David" w:cs="David" w:hint="cs"/>
          <w:sz w:val="24"/>
          <w:szCs w:val="24"/>
          <w:rtl/>
        </w:rPr>
        <w:t>:</w:t>
      </w:r>
    </w:p>
    <w:p w:rsidR="001E4FE8" w:rsidRPr="00B75367" w:rsidRDefault="001E4FE8" w:rsidP="001E4FE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1. הבנת דרשת חכמים מתוך הפסוק (מתורה שבכתב לתורה שבעל-פה)</w:t>
      </w:r>
    </w:p>
    <w:p w:rsidR="001E4FE8" w:rsidRPr="00395BF4" w:rsidRDefault="001E4FE8" w:rsidP="001E4FE8">
      <w:pPr>
        <w:spacing w:after="120" w:line="360" w:lineRule="auto"/>
        <w:rPr>
          <w:rFonts w:ascii="David" w:hAnsi="David" w:cs="David"/>
          <w:sz w:val="24"/>
          <w:szCs w:val="24"/>
        </w:rPr>
      </w:pPr>
      <w:r w:rsidRPr="00E44530">
        <w:rPr>
          <w:rFonts w:ascii="David" w:hAnsi="David" w:cs="David"/>
          <w:sz w:val="24"/>
          <w:szCs w:val="24"/>
          <w:rtl/>
        </w:rPr>
        <w:t>ה</w:t>
      </w:r>
      <w:r w:rsidRPr="00395BF4">
        <w:rPr>
          <w:rFonts w:ascii="David" w:hAnsi="David" w:cs="David"/>
          <w:sz w:val="24"/>
          <w:szCs w:val="24"/>
          <w:rtl/>
        </w:rPr>
        <w:t>בנת הציווי על שמחה ב</w:t>
      </w:r>
      <w:r w:rsidRPr="00E44530">
        <w:rPr>
          <w:rFonts w:ascii="David" w:hAnsi="David" w:cs="David"/>
          <w:sz w:val="24"/>
          <w:szCs w:val="24"/>
          <w:rtl/>
        </w:rPr>
        <w:t>פסוק ודרכי יישומו בבית המקדש</w:t>
      </w:r>
      <w:r w:rsidRPr="00395BF4">
        <w:rPr>
          <w:rFonts w:ascii="David" w:hAnsi="David" w:cs="David"/>
          <w:sz w:val="24"/>
          <w:szCs w:val="24"/>
          <w:rtl/>
        </w:rPr>
        <w:t xml:space="preserve"> (משימה </w:t>
      </w:r>
      <w:r>
        <w:rPr>
          <w:rFonts w:ascii="David" w:hAnsi="David" w:cs="David" w:hint="cs"/>
          <w:sz w:val="24"/>
          <w:szCs w:val="24"/>
          <w:rtl/>
        </w:rPr>
        <w:t>1,</w:t>
      </w:r>
      <w:r w:rsidRPr="00395BF4">
        <w:rPr>
          <w:rFonts w:ascii="David" w:hAnsi="David" w:cs="David"/>
          <w:sz w:val="24"/>
          <w:szCs w:val="24"/>
          <w:rtl/>
        </w:rPr>
        <w:t xml:space="preserve"> 2). </w:t>
      </w:r>
    </w:p>
    <w:p w:rsidR="001E4FE8" w:rsidRPr="00E44530" w:rsidRDefault="001E4FE8" w:rsidP="001E4FE8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:rsidR="001E4FE8" w:rsidRPr="00E44530" w:rsidRDefault="001E4FE8" w:rsidP="001E4FE8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E44530">
        <w:rPr>
          <w:rFonts w:ascii="David" w:hAnsi="David" w:cs="David"/>
          <w:sz w:val="24"/>
          <w:szCs w:val="24"/>
          <w:highlight w:val="green"/>
          <w:rtl/>
        </w:rPr>
        <w:t>משמעות</w:t>
      </w:r>
    </w:p>
    <w:p w:rsidR="001E4FE8" w:rsidRPr="00395BF4" w:rsidRDefault="001E4FE8" w:rsidP="001E4FE8">
      <w:pPr>
        <w:pStyle w:val="aa"/>
        <w:numPr>
          <w:ilvl w:val="0"/>
          <w:numId w:val="13"/>
        </w:numPr>
        <w:spacing w:after="120" w:line="360" w:lineRule="auto"/>
        <w:outlineLvl w:val="0"/>
        <w:rPr>
          <w:rFonts w:ascii="David" w:hAnsi="David" w:cs="David"/>
          <w:sz w:val="24"/>
          <w:szCs w:val="24"/>
        </w:rPr>
      </w:pPr>
      <w:r w:rsidRPr="00395BF4">
        <w:rPr>
          <w:rFonts w:ascii="David" w:hAnsi="David" w:cs="David"/>
          <w:sz w:val="24"/>
          <w:szCs w:val="24"/>
          <w:rtl/>
        </w:rPr>
        <w:t xml:space="preserve">שמחת בית השואבה – הזדמנות ללמד </w:t>
      </w:r>
      <w:r>
        <w:rPr>
          <w:rFonts w:ascii="David" w:hAnsi="David" w:cs="David"/>
          <w:sz w:val="24"/>
          <w:szCs w:val="24"/>
          <w:rtl/>
        </w:rPr>
        <w:t>כי מנהג</w:t>
      </w:r>
      <w:r w:rsidRPr="00395BF4">
        <w:rPr>
          <w:rFonts w:ascii="David" w:hAnsi="David" w:cs="David"/>
          <w:sz w:val="24"/>
          <w:szCs w:val="24"/>
          <w:rtl/>
        </w:rPr>
        <w:t xml:space="preserve"> שמחת בית השואבה</w:t>
      </w:r>
      <w:r w:rsidRPr="00AD5768">
        <w:rPr>
          <w:rFonts w:ascii="David" w:hAnsi="David" w:cs="David"/>
          <w:sz w:val="24"/>
          <w:szCs w:val="24"/>
          <w:rtl/>
        </w:rPr>
        <w:t xml:space="preserve"> </w:t>
      </w:r>
      <w:r w:rsidRPr="00395BF4">
        <w:rPr>
          <w:rFonts w:ascii="David" w:hAnsi="David" w:cs="David"/>
          <w:sz w:val="24"/>
          <w:szCs w:val="24"/>
          <w:rtl/>
        </w:rPr>
        <w:t xml:space="preserve">בימינו הינו זכר למה שהיה פעם  במקדש. </w:t>
      </w:r>
    </w:p>
    <w:p w:rsidR="001E4FE8" w:rsidRPr="00395BF4" w:rsidRDefault="001E4FE8" w:rsidP="001E4FE8">
      <w:pPr>
        <w:pStyle w:val="aa"/>
        <w:numPr>
          <w:ilvl w:val="0"/>
          <w:numId w:val="13"/>
        </w:numPr>
        <w:spacing w:after="120" w:line="360" w:lineRule="auto"/>
        <w:outlineLvl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עצמת השמחה - </w:t>
      </w:r>
      <w:r w:rsidRPr="00395BF4">
        <w:rPr>
          <w:rFonts w:ascii="David" w:hAnsi="David" w:cs="David"/>
          <w:sz w:val="24"/>
          <w:szCs w:val="24"/>
          <w:rtl/>
        </w:rPr>
        <w:t>עד כמה יש לשמ</w:t>
      </w:r>
      <w:r w:rsidRPr="00395BF4">
        <w:rPr>
          <w:rFonts w:ascii="David" w:hAnsi="David" w:cs="David" w:hint="cs"/>
          <w:sz w:val="24"/>
          <w:szCs w:val="24"/>
          <w:rtl/>
        </w:rPr>
        <w:t>ו</w:t>
      </w:r>
      <w:r w:rsidRPr="00395BF4">
        <w:rPr>
          <w:rFonts w:ascii="David" w:hAnsi="David" w:cs="David"/>
          <w:sz w:val="24"/>
          <w:szCs w:val="24"/>
          <w:rtl/>
        </w:rPr>
        <w:t>ח לפני ה'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395BF4">
        <w:rPr>
          <w:rFonts w:ascii="David" w:hAnsi="David" w:cs="David"/>
          <w:sz w:val="24"/>
          <w:szCs w:val="24"/>
          <w:rtl/>
        </w:rPr>
        <w:t xml:space="preserve"> ניתן </w:t>
      </w:r>
      <w:r>
        <w:rPr>
          <w:rFonts w:ascii="David" w:hAnsi="David" w:cs="David"/>
          <w:sz w:val="24"/>
          <w:szCs w:val="24"/>
          <w:rtl/>
        </w:rPr>
        <w:t>לקשר זאת למחילת העוונות לה ז</w:t>
      </w:r>
      <w:r>
        <w:rPr>
          <w:rFonts w:ascii="David" w:hAnsi="David" w:cs="David" w:hint="cs"/>
          <w:sz w:val="24"/>
          <w:szCs w:val="24"/>
          <w:rtl/>
        </w:rPr>
        <w:t>וכים</w:t>
      </w:r>
      <w:r w:rsidRPr="00395BF4">
        <w:rPr>
          <w:rFonts w:ascii="David" w:hAnsi="David" w:cs="David"/>
          <w:sz w:val="24"/>
          <w:szCs w:val="24"/>
          <w:rtl/>
        </w:rPr>
        <w:t xml:space="preserve"> ביום כיפור.</w:t>
      </w:r>
    </w:p>
    <w:p w:rsidR="001E4FE8" w:rsidRPr="00AD5768" w:rsidRDefault="001E4FE8" w:rsidP="001E4FE8">
      <w:pPr>
        <w:spacing w:after="120" w:line="360" w:lineRule="auto"/>
        <w:outlineLvl w:val="0"/>
        <w:rPr>
          <w:rFonts w:ascii="David" w:hAnsi="David" w:cs="David"/>
          <w:sz w:val="24"/>
          <w:szCs w:val="24"/>
          <w:highlight w:val="yellow"/>
          <w:rtl/>
        </w:rPr>
      </w:pPr>
    </w:p>
    <w:p w:rsidR="001E4FE8" w:rsidRPr="00E44530" w:rsidRDefault="001E4FE8" w:rsidP="001E4FE8">
      <w:p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  <w:r w:rsidRPr="00E44530">
        <w:rPr>
          <w:rFonts w:ascii="David" w:hAnsi="David" w:cs="David"/>
          <w:sz w:val="24"/>
          <w:szCs w:val="24"/>
          <w:highlight w:val="green"/>
          <w:rtl/>
        </w:rPr>
        <w:t>מטרות</w:t>
      </w:r>
    </w:p>
    <w:p w:rsidR="001E4FE8" w:rsidRPr="00E44530" w:rsidRDefault="001E4FE8" w:rsidP="001E4FE8">
      <w:pPr>
        <w:pStyle w:val="aa"/>
        <w:numPr>
          <w:ilvl w:val="0"/>
          <w:numId w:val="12"/>
        </w:num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  <w:r w:rsidRPr="00E44530">
        <w:rPr>
          <w:rFonts w:ascii="David" w:hAnsi="David" w:cs="David"/>
          <w:sz w:val="24"/>
          <w:szCs w:val="24"/>
          <w:rtl/>
        </w:rPr>
        <w:t xml:space="preserve">הישג </w:t>
      </w:r>
      <w:r w:rsidRPr="00E44530">
        <w:rPr>
          <w:rFonts w:ascii="David" w:hAnsi="David" w:cs="David"/>
          <w:b/>
          <w:bCs/>
          <w:sz w:val="24"/>
          <w:szCs w:val="24"/>
          <w:rtl/>
        </w:rPr>
        <w:t>מבנה</w:t>
      </w:r>
      <w:r w:rsidRPr="00E44530">
        <w:rPr>
          <w:rFonts w:ascii="David" w:hAnsi="David" w:cs="David"/>
          <w:sz w:val="24"/>
          <w:szCs w:val="24"/>
          <w:rtl/>
        </w:rPr>
        <w:t>: התלמיד יבין את הנושא שבו עוסק פרק זה.</w:t>
      </w:r>
    </w:p>
    <w:p w:rsidR="001E4FE8" w:rsidRPr="00E44530" w:rsidRDefault="001E4FE8" w:rsidP="001E4FE8">
      <w:pPr>
        <w:pStyle w:val="aa"/>
        <w:numPr>
          <w:ilvl w:val="0"/>
          <w:numId w:val="12"/>
        </w:num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  <w:r w:rsidRPr="00E44530">
        <w:rPr>
          <w:rFonts w:ascii="David" w:hAnsi="David" w:cs="David"/>
          <w:sz w:val="24"/>
          <w:szCs w:val="24"/>
          <w:rtl/>
        </w:rPr>
        <w:t xml:space="preserve">הישג </w:t>
      </w:r>
      <w:r w:rsidRPr="00E44530">
        <w:rPr>
          <w:rFonts w:ascii="David" w:hAnsi="David" w:cs="David"/>
          <w:b/>
          <w:bCs/>
          <w:sz w:val="24"/>
          <w:szCs w:val="24"/>
          <w:rtl/>
        </w:rPr>
        <w:t>מתורה שבכתב לתושב"ע</w:t>
      </w:r>
      <w:r w:rsidRPr="00E44530">
        <w:rPr>
          <w:rFonts w:ascii="David" w:hAnsi="David" w:cs="David"/>
          <w:sz w:val="24"/>
          <w:szCs w:val="24"/>
          <w:rtl/>
        </w:rPr>
        <w:t>: התלמיד ידע היכן כתובה בתורה המצווה לשמוח בחג הסוכות ומהיכן למדו חכמים את מצוות ניסוך המים.</w:t>
      </w:r>
    </w:p>
    <w:p w:rsidR="006D07BF" w:rsidRPr="001E4FE8" w:rsidRDefault="001E4FE8" w:rsidP="001E4FE8">
      <w:pPr>
        <w:pStyle w:val="aa"/>
        <w:numPr>
          <w:ilvl w:val="0"/>
          <w:numId w:val="12"/>
        </w:numPr>
        <w:spacing w:after="120" w:line="360" w:lineRule="auto"/>
        <w:outlineLvl w:val="0"/>
        <w:rPr>
          <w:rFonts w:ascii="David" w:hAnsi="David" w:cs="David"/>
          <w:sz w:val="24"/>
          <w:szCs w:val="24"/>
        </w:rPr>
      </w:pPr>
      <w:r w:rsidRPr="00E44530">
        <w:rPr>
          <w:rFonts w:ascii="David" w:hAnsi="David" w:cs="David"/>
          <w:sz w:val="24"/>
          <w:szCs w:val="24"/>
          <w:rtl/>
        </w:rPr>
        <w:t xml:space="preserve">הישג </w:t>
      </w:r>
      <w:r w:rsidRPr="00E44530">
        <w:rPr>
          <w:rFonts w:ascii="David" w:hAnsi="David" w:cs="David"/>
          <w:b/>
          <w:bCs/>
          <w:sz w:val="24"/>
          <w:szCs w:val="24"/>
          <w:rtl/>
        </w:rPr>
        <w:t>הבנה ופרשנות</w:t>
      </w:r>
      <w:r w:rsidRPr="00E44530">
        <w:rPr>
          <w:rFonts w:ascii="David" w:hAnsi="David" w:cs="David"/>
          <w:sz w:val="24"/>
          <w:szCs w:val="24"/>
          <w:rtl/>
        </w:rPr>
        <w:t>: התלמיד ידע מהי שמחת בית השואבה ומהי מצוות ניסוך המים.</w:t>
      </w:r>
      <w:r w:rsidR="002B1C39" w:rsidRPr="001E4FE8">
        <w:rPr>
          <w:rFonts w:ascii="David" w:hAnsi="David" w:cs="David"/>
          <w:sz w:val="24"/>
          <w:szCs w:val="24"/>
          <w:rtl/>
        </w:rPr>
        <w:t xml:space="preserve"> </w:t>
      </w:r>
      <w:r w:rsidR="00374A92">
        <w:rPr>
          <w:rFonts w:hint="cs"/>
          <w:noProof/>
          <w:rtl/>
        </w:rPr>
        <w:drawing>
          <wp:anchor distT="0" distB="0" distL="114300" distR="114300" simplePos="0" relativeHeight="251668480" behindDoc="1" locked="0" layoutInCell="1" allowOverlap="1" wp14:anchorId="3A44EB20" wp14:editId="00FCF722">
            <wp:simplePos x="0" y="0"/>
            <wp:positionH relativeFrom="column">
              <wp:posOffset>-904875</wp:posOffset>
            </wp:positionH>
            <wp:positionV relativeFrom="paragraph">
              <wp:posOffset>17780</wp:posOffset>
            </wp:positionV>
            <wp:extent cx="1945640" cy="1064260"/>
            <wp:effectExtent l="0" t="0" r="0" b="0"/>
            <wp:wrapNone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RPr="001E4FE8" w:rsidSect="001A5CA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215" w:rsidRDefault="00865215" w:rsidP="00284F1C">
      <w:pPr>
        <w:spacing w:after="0" w:line="240" w:lineRule="auto"/>
      </w:pPr>
      <w:r>
        <w:separator/>
      </w:r>
    </w:p>
  </w:endnote>
  <w:endnote w:type="continuationSeparator" w:id="0">
    <w:p w:rsidR="00865215" w:rsidRDefault="00865215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215" w:rsidRDefault="00865215" w:rsidP="00284F1C">
      <w:pPr>
        <w:spacing w:after="0" w:line="240" w:lineRule="auto"/>
      </w:pPr>
      <w:r>
        <w:separator/>
      </w:r>
    </w:p>
  </w:footnote>
  <w:footnote w:type="continuationSeparator" w:id="0">
    <w:p w:rsidR="00865215" w:rsidRDefault="00865215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1C" w:rsidRDefault="00284F1C" w:rsidP="00284F1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3C09"/>
    <w:multiLevelType w:val="hybridMultilevel"/>
    <w:tmpl w:val="B4B63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1524"/>
    <w:multiLevelType w:val="hybridMultilevel"/>
    <w:tmpl w:val="21D8D30E"/>
    <w:lvl w:ilvl="0" w:tplc="FF0AF1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4B8"/>
    <w:multiLevelType w:val="hybridMultilevel"/>
    <w:tmpl w:val="E2268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1B09"/>
    <w:multiLevelType w:val="hybridMultilevel"/>
    <w:tmpl w:val="DBA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42E8"/>
    <w:multiLevelType w:val="hybridMultilevel"/>
    <w:tmpl w:val="FAE85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2190"/>
    <w:multiLevelType w:val="hybridMultilevel"/>
    <w:tmpl w:val="9D46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525D4"/>
    <w:multiLevelType w:val="hybridMultilevel"/>
    <w:tmpl w:val="D88C2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A3EAA"/>
    <w:multiLevelType w:val="hybridMultilevel"/>
    <w:tmpl w:val="0D2E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0124D"/>
    <w:multiLevelType w:val="hybridMultilevel"/>
    <w:tmpl w:val="9846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E33E3"/>
    <w:multiLevelType w:val="hybridMultilevel"/>
    <w:tmpl w:val="951A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421D0"/>
    <w:multiLevelType w:val="hybridMultilevel"/>
    <w:tmpl w:val="A0E01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47646"/>
    <w:multiLevelType w:val="hybridMultilevel"/>
    <w:tmpl w:val="C4E0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A0DD0"/>
    <w:multiLevelType w:val="hybridMultilevel"/>
    <w:tmpl w:val="4FFC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80"/>
    <w:rsid w:val="00114BEA"/>
    <w:rsid w:val="00117023"/>
    <w:rsid w:val="00121F5E"/>
    <w:rsid w:val="00123EFB"/>
    <w:rsid w:val="00126050"/>
    <w:rsid w:val="001574B4"/>
    <w:rsid w:val="001A5CA9"/>
    <w:rsid w:val="001B72E3"/>
    <w:rsid w:val="001C3174"/>
    <w:rsid w:val="001E4FE8"/>
    <w:rsid w:val="0021483B"/>
    <w:rsid w:val="00235B45"/>
    <w:rsid w:val="00242980"/>
    <w:rsid w:val="00284F1C"/>
    <w:rsid w:val="002B1C39"/>
    <w:rsid w:val="002B595E"/>
    <w:rsid w:val="002D0F07"/>
    <w:rsid w:val="00310D43"/>
    <w:rsid w:val="0032610B"/>
    <w:rsid w:val="00374A92"/>
    <w:rsid w:val="003B7CB0"/>
    <w:rsid w:val="003D2C9A"/>
    <w:rsid w:val="003D7674"/>
    <w:rsid w:val="004111BF"/>
    <w:rsid w:val="00417688"/>
    <w:rsid w:val="0044080E"/>
    <w:rsid w:val="00481A0B"/>
    <w:rsid w:val="004B5ACC"/>
    <w:rsid w:val="004F5D8B"/>
    <w:rsid w:val="004F65FB"/>
    <w:rsid w:val="00535C72"/>
    <w:rsid w:val="005979AC"/>
    <w:rsid w:val="005B528A"/>
    <w:rsid w:val="005D67DC"/>
    <w:rsid w:val="006540D5"/>
    <w:rsid w:val="006969CB"/>
    <w:rsid w:val="006A2844"/>
    <w:rsid w:val="006B5BCE"/>
    <w:rsid w:val="007C37FF"/>
    <w:rsid w:val="008476B9"/>
    <w:rsid w:val="00865215"/>
    <w:rsid w:val="00876C00"/>
    <w:rsid w:val="00902F05"/>
    <w:rsid w:val="0090670B"/>
    <w:rsid w:val="009B41FE"/>
    <w:rsid w:val="009D4263"/>
    <w:rsid w:val="009F16E3"/>
    <w:rsid w:val="00A204FE"/>
    <w:rsid w:val="00AB0E34"/>
    <w:rsid w:val="00BD4A89"/>
    <w:rsid w:val="00C02E81"/>
    <w:rsid w:val="00C14419"/>
    <w:rsid w:val="00C76634"/>
    <w:rsid w:val="00CD0EB4"/>
    <w:rsid w:val="00CD57F7"/>
    <w:rsid w:val="00D439D0"/>
    <w:rsid w:val="00D53F7F"/>
    <w:rsid w:val="00DD1FB2"/>
    <w:rsid w:val="00E0117C"/>
    <w:rsid w:val="00E940EF"/>
    <w:rsid w:val="00ED2608"/>
    <w:rsid w:val="00EF1EEE"/>
    <w:rsid w:val="00F16493"/>
    <w:rsid w:val="00F24C13"/>
    <w:rsid w:val="00F610D6"/>
    <w:rsid w:val="00FB770A"/>
    <w:rsid w:val="00F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05B08-2812-42C0-9BBE-12477B4A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B72E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הרב מוטי שרגא</cp:lastModifiedBy>
  <cp:revision>3</cp:revision>
  <dcterms:created xsi:type="dcterms:W3CDTF">2016-06-26T14:05:00Z</dcterms:created>
  <dcterms:modified xsi:type="dcterms:W3CDTF">2016-06-26T14:07:00Z</dcterms:modified>
</cp:coreProperties>
</file>