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44080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44080E">
                              <w:rPr>
                                <w:rFonts w:hint="cs"/>
                                <w:b/>
                                <w:bCs/>
                                <w:color w:val="FFFFFF" w:themeColor="background1"/>
                                <w:sz w:val="40"/>
                                <w:szCs w:val="40"/>
                                <w:rtl/>
                              </w:rPr>
                              <w:t>10</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44080E">
                              <w:rPr>
                                <w:rFonts w:hint="cs"/>
                                <w:b/>
                                <w:bCs/>
                                <w:color w:val="FFFFFF" w:themeColor="background1"/>
                                <w:sz w:val="40"/>
                                <w:szCs w:val="40"/>
                                <w:rtl/>
                              </w:rPr>
                              <w:t>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44080E">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44080E">
                        <w:rPr>
                          <w:rFonts w:hint="cs"/>
                          <w:b/>
                          <w:bCs/>
                          <w:color w:val="FFFFFF" w:themeColor="background1"/>
                          <w:sz w:val="40"/>
                          <w:szCs w:val="40"/>
                          <w:rtl/>
                        </w:rPr>
                        <w:t>10</w:t>
                      </w:r>
                      <w:r w:rsidR="006969CB">
                        <w:rPr>
                          <w:rFonts w:hint="cs"/>
                          <w:b/>
                          <w:bCs/>
                          <w:color w:val="FFFFFF" w:themeColor="background1"/>
                          <w:sz w:val="40"/>
                          <w:szCs w:val="40"/>
                          <w:rtl/>
                        </w:rPr>
                        <w:t xml:space="preserve">: פרק </w:t>
                      </w:r>
                      <w:r w:rsidR="00EF1EEE">
                        <w:rPr>
                          <w:rFonts w:hint="cs"/>
                          <w:b/>
                          <w:bCs/>
                          <w:color w:val="FFFFFF" w:themeColor="background1"/>
                          <w:sz w:val="40"/>
                          <w:szCs w:val="40"/>
                          <w:rtl/>
                        </w:rPr>
                        <w:t>ג</w:t>
                      </w:r>
                      <w:r w:rsidR="006969CB">
                        <w:rPr>
                          <w:rFonts w:hint="cs"/>
                          <w:b/>
                          <w:bCs/>
                          <w:color w:val="FFFFFF" w:themeColor="background1"/>
                          <w:sz w:val="40"/>
                          <w:szCs w:val="40"/>
                          <w:rtl/>
                        </w:rPr>
                        <w:t xml:space="preserve"> משנה </w:t>
                      </w:r>
                      <w:r w:rsidR="0044080E">
                        <w:rPr>
                          <w:rFonts w:hint="cs"/>
                          <w:b/>
                          <w:bCs/>
                          <w:color w:val="FFFFFF" w:themeColor="background1"/>
                          <w:sz w:val="40"/>
                          <w:szCs w:val="40"/>
                          <w:rtl/>
                        </w:rPr>
                        <w:t>ד</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1B72E3" w:rsidRPr="001B72E3" w:rsidRDefault="001B72E3" w:rsidP="001B72E3">
      <w:pPr>
        <w:spacing w:before="240" w:after="240" w:line="360" w:lineRule="auto"/>
        <w:jc w:val="center"/>
        <w:rPr>
          <w:rFonts w:ascii="David" w:eastAsia="Arial Unicode MS" w:hAnsi="David" w:cs="David"/>
          <w:b/>
          <w:bCs/>
          <w:sz w:val="32"/>
          <w:szCs w:val="32"/>
          <w:u w:val="single"/>
          <w:rtl/>
        </w:rPr>
      </w:pPr>
      <w:r w:rsidRPr="001B72E3">
        <w:rPr>
          <w:rFonts w:ascii="David" w:eastAsia="Arial Unicode MS" w:hAnsi="David" w:cs="David" w:hint="cs"/>
          <w:b/>
          <w:bCs/>
          <w:sz w:val="32"/>
          <w:szCs w:val="32"/>
          <w:u w:val="single"/>
          <w:rtl/>
        </w:rPr>
        <w:t>כמה נוטלים מכל אחד מהמינים</w:t>
      </w:r>
    </w:p>
    <w:p w:rsidR="001B72E3" w:rsidRDefault="001B72E3" w:rsidP="001B72E3">
      <w:pPr>
        <w:spacing w:after="120" w:line="360" w:lineRule="auto"/>
        <w:jc w:val="both"/>
        <w:rPr>
          <w:rFonts w:ascii="David" w:hAnsi="David" w:cs="David"/>
          <w:sz w:val="24"/>
          <w:szCs w:val="24"/>
          <w:rtl/>
        </w:rPr>
      </w:pPr>
      <w:r w:rsidRPr="001E77AF">
        <w:rPr>
          <w:rFonts w:ascii="David" w:hAnsi="David" w:cs="David" w:hint="cs"/>
          <w:sz w:val="24"/>
          <w:szCs w:val="24"/>
          <w:rtl/>
        </w:rPr>
        <w:t xml:space="preserve">המשנה עוסקת </w:t>
      </w:r>
      <w:r>
        <w:rPr>
          <w:rFonts w:ascii="David" w:hAnsi="David" w:cs="David" w:hint="cs"/>
          <w:sz w:val="24"/>
          <w:szCs w:val="24"/>
          <w:rtl/>
        </w:rPr>
        <w:t>בשתי מחלוקות בין התנאים:</w:t>
      </w:r>
    </w:p>
    <w:p w:rsidR="001B72E3" w:rsidRPr="00D94840" w:rsidRDefault="001B72E3" w:rsidP="001B72E3">
      <w:pPr>
        <w:pStyle w:val="aa"/>
        <w:numPr>
          <w:ilvl w:val="0"/>
          <w:numId w:val="2"/>
        </w:numPr>
        <w:spacing w:after="120" w:line="360" w:lineRule="auto"/>
        <w:jc w:val="both"/>
        <w:rPr>
          <w:rFonts w:ascii="David" w:hAnsi="David" w:cs="David"/>
          <w:sz w:val="24"/>
          <w:szCs w:val="24"/>
          <w:rtl/>
        </w:rPr>
      </w:pPr>
      <w:r w:rsidRPr="00D94840">
        <w:rPr>
          <w:rFonts w:ascii="David" w:hAnsi="David" w:cs="David" w:hint="cs"/>
          <w:sz w:val="24"/>
          <w:szCs w:val="24"/>
          <w:rtl/>
        </w:rPr>
        <w:t>כמה צריך ליטול מכל אחד מארבעת המינים.</w:t>
      </w:r>
    </w:p>
    <w:p w:rsidR="001B72E3" w:rsidRPr="00D94840" w:rsidRDefault="001B72E3" w:rsidP="001B72E3">
      <w:pPr>
        <w:pStyle w:val="aa"/>
        <w:numPr>
          <w:ilvl w:val="0"/>
          <w:numId w:val="2"/>
        </w:numPr>
        <w:spacing w:after="120" w:line="360" w:lineRule="auto"/>
        <w:jc w:val="both"/>
        <w:rPr>
          <w:rFonts w:ascii="David" w:hAnsi="David" w:cs="David"/>
          <w:sz w:val="24"/>
          <w:szCs w:val="24"/>
          <w:rtl/>
        </w:rPr>
      </w:pPr>
      <w:r w:rsidRPr="00D94840">
        <w:rPr>
          <w:rFonts w:ascii="David" w:hAnsi="David" w:cs="David" w:hint="cs"/>
          <w:sz w:val="24"/>
          <w:szCs w:val="24"/>
          <w:rtl/>
        </w:rPr>
        <w:t>האם ההדסים יכולים להיות קטומים (ל</w:t>
      </w:r>
      <w:r>
        <w:rPr>
          <w:rFonts w:ascii="David" w:hAnsi="David" w:cs="David" w:hint="cs"/>
          <w:sz w:val="24"/>
          <w:szCs w:val="24"/>
          <w:rtl/>
        </w:rPr>
        <w:t>לא החלק העליון של הגבעול)</w:t>
      </w:r>
      <w:r w:rsidRPr="00D94840">
        <w:rPr>
          <w:rFonts w:ascii="David" w:hAnsi="David" w:cs="David" w:hint="cs"/>
          <w:sz w:val="24"/>
          <w:szCs w:val="24"/>
          <w:rtl/>
        </w:rPr>
        <w:t>.</w:t>
      </w:r>
    </w:p>
    <w:p w:rsidR="001B72E3" w:rsidRPr="001E77AF" w:rsidRDefault="001B72E3" w:rsidP="001B72E3">
      <w:pPr>
        <w:spacing w:after="120" w:line="360" w:lineRule="auto"/>
        <w:jc w:val="both"/>
        <w:rPr>
          <w:rFonts w:ascii="David" w:hAnsi="David" w:cs="David"/>
          <w:sz w:val="24"/>
          <w:szCs w:val="24"/>
          <w:rtl/>
        </w:rPr>
      </w:pPr>
    </w:p>
    <w:p w:rsidR="001B72E3" w:rsidRPr="001E77AF" w:rsidRDefault="001B72E3" w:rsidP="001B72E3">
      <w:pPr>
        <w:spacing w:after="120" w:line="360" w:lineRule="auto"/>
        <w:rPr>
          <w:rFonts w:ascii="David" w:hAnsi="David" w:cs="David"/>
          <w:sz w:val="24"/>
          <w:szCs w:val="24"/>
          <w:rtl/>
        </w:rPr>
      </w:pPr>
      <w:r w:rsidRPr="001E77AF">
        <w:rPr>
          <w:rFonts w:ascii="David" w:hAnsi="David" w:cs="David" w:hint="cs"/>
          <w:b/>
          <w:bCs/>
          <w:sz w:val="24"/>
          <w:szCs w:val="24"/>
          <w:rtl/>
        </w:rPr>
        <w:t>משך הוראה מומלץ</w:t>
      </w:r>
      <w:r w:rsidRPr="001E77AF">
        <w:rPr>
          <w:rFonts w:ascii="David" w:hAnsi="David" w:cs="David" w:hint="cs"/>
          <w:sz w:val="24"/>
          <w:szCs w:val="24"/>
          <w:rtl/>
        </w:rPr>
        <w:t>: שיעור אחד</w:t>
      </w:r>
    </w:p>
    <w:p w:rsidR="001B72E3" w:rsidRPr="001E77AF" w:rsidRDefault="001B72E3" w:rsidP="001B72E3">
      <w:pPr>
        <w:spacing w:after="120" w:line="360" w:lineRule="auto"/>
        <w:rPr>
          <w:rFonts w:ascii="David" w:hAnsi="David" w:cs="David"/>
          <w:sz w:val="24"/>
          <w:szCs w:val="24"/>
          <w:rtl/>
        </w:rPr>
      </w:pPr>
    </w:p>
    <w:p w:rsidR="001B72E3" w:rsidRPr="001E77AF" w:rsidRDefault="001B72E3" w:rsidP="001B72E3">
      <w:pPr>
        <w:spacing w:line="360" w:lineRule="auto"/>
        <w:rPr>
          <w:rFonts w:asciiTheme="minorBidi" w:hAnsiTheme="minorBidi"/>
          <w:sz w:val="24"/>
          <w:szCs w:val="24"/>
          <w:highlight w:val="green"/>
          <w:rtl/>
        </w:rPr>
      </w:pPr>
      <w:r w:rsidRPr="001E77AF">
        <w:rPr>
          <w:rFonts w:asciiTheme="minorBidi" w:hAnsiTheme="minorBidi" w:hint="cs"/>
          <w:sz w:val="24"/>
          <w:szCs w:val="24"/>
          <w:highlight w:val="green"/>
          <w:rtl/>
        </w:rPr>
        <w:t>נוסח המשנה</w:t>
      </w:r>
    </w:p>
    <w:p w:rsidR="001B72E3" w:rsidRPr="001E77AF" w:rsidRDefault="001B72E3" w:rsidP="001B72E3">
      <w:pPr>
        <w:spacing w:line="360" w:lineRule="auto"/>
        <w:rPr>
          <w:rFonts w:cs="David"/>
          <w:b/>
          <w:bCs/>
          <w:color w:val="252525"/>
          <w:sz w:val="24"/>
          <w:szCs w:val="24"/>
          <w:shd w:val="clear" w:color="auto" w:fill="FFFFFF"/>
        </w:rPr>
      </w:pPr>
      <w:r w:rsidRPr="001E77AF">
        <w:rPr>
          <w:rFonts w:cs="David"/>
          <w:b/>
          <w:bCs/>
          <w:color w:val="252525"/>
          <w:sz w:val="24"/>
          <w:szCs w:val="24"/>
          <w:shd w:val="clear" w:color="auto" w:fill="FFFFFF"/>
          <w:rtl/>
        </w:rPr>
        <w:t>ר</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tl/>
        </w:rPr>
        <w:t>בִּי יִשְׁמָעֵאל אוֹמֵר</w:t>
      </w:r>
      <w:r w:rsidRPr="001E77AF">
        <w:rPr>
          <w:rFonts w:cs="David"/>
          <w:b/>
          <w:bCs/>
          <w:color w:val="252525"/>
          <w:sz w:val="24"/>
          <w:szCs w:val="24"/>
          <w:shd w:val="clear" w:color="auto" w:fill="FFFFFF"/>
        </w:rPr>
        <w:t>:</w:t>
      </w:r>
      <w:r w:rsidRPr="001E77AF">
        <w:rPr>
          <w:rFonts w:cs="David"/>
          <w:b/>
          <w:bCs/>
          <w:color w:val="252525"/>
          <w:sz w:val="24"/>
          <w:szCs w:val="24"/>
          <w:shd w:val="clear" w:color="auto" w:fill="FFFFFF"/>
        </w:rPr>
        <w:br/>
      </w:r>
      <w:r w:rsidRPr="001E77AF">
        <w:rPr>
          <w:rFonts w:cs="David"/>
          <w:b/>
          <w:bCs/>
          <w:color w:val="252525"/>
          <w:sz w:val="24"/>
          <w:szCs w:val="24"/>
          <w:shd w:val="clear" w:color="auto" w:fill="FFFFFF"/>
          <w:rtl/>
        </w:rPr>
        <w:t>שְׁלֹשָׁה הֲדַסִּים</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tl/>
        </w:rPr>
        <w:t xml:space="preserve"> וּשְׁתֵּי עֲרָבוֹת</w:t>
      </w:r>
      <w:r w:rsidRPr="001E77AF">
        <w:rPr>
          <w:rFonts w:cs="David"/>
          <w:b/>
          <w:bCs/>
          <w:color w:val="252525"/>
          <w:sz w:val="24"/>
          <w:szCs w:val="24"/>
          <w:shd w:val="clear" w:color="auto" w:fill="FFFFFF"/>
        </w:rPr>
        <w:t xml:space="preserve"> ,</w:t>
      </w:r>
      <w:r w:rsidRPr="001E77AF">
        <w:rPr>
          <w:rFonts w:cs="David"/>
          <w:b/>
          <w:bCs/>
          <w:color w:val="252525"/>
          <w:sz w:val="24"/>
          <w:szCs w:val="24"/>
          <w:shd w:val="clear" w:color="auto" w:fill="FFFFFF"/>
          <w:rtl/>
        </w:rPr>
        <w:t>לוּלָב אֶחָד</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tl/>
        </w:rPr>
        <w:t xml:space="preserve"> וְאֶתְרוֹג אֶחָד</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Pr>
        <w:br/>
      </w:r>
      <w:proofErr w:type="spellStart"/>
      <w:r w:rsidRPr="001E77AF">
        <w:rPr>
          <w:rFonts w:cs="David"/>
          <w:b/>
          <w:bCs/>
          <w:color w:val="252525"/>
          <w:sz w:val="24"/>
          <w:szCs w:val="24"/>
          <w:shd w:val="clear" w:color="auto" w:fill="FFFFFF"/>
          <w:rtl/>
        </w:rPr>
        <w:t>אֲפִלּו</w:t>
      </w:r>
      <w:proofErr w:type="spellEnd"/>
      <w:r w:rsidRPr="001E77AF">
        <w:rPr>
          <w:rFonts w:cs="David"/>
          <w:b/>
          <w:bCs/>
          <w:color w:val="252525"/>
          <w:sz w:val="24"/>
          <w:szCs w:val="24"/>
          <w:shd w:val="clear" w:color="auto" w:fill="FFFFFF"/>
          <w:rtl/>
        </w:rPr>
        <w:t>ּ שְׁנַיִם קְטוּמִים</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tl/>
        </w:rPr>
        <w:t xml:space="preserve"> וְאֶחָד אֵינוּ קָטוּם</w:t>
      </w:r>
      <w:r w:rsidRPr="001E77AF">
        <w:rPr>
          <w:rFonts w:cs="David"/>
          <w:b/>
          <w:bCs/>
          <w:color w:val="252525"/>
          <w:sz w:val="24"/>
          <w:szCs w:val="24"/>
          <w:shd w:val="clear" w:color="auto" w:fill="FFFFFF"/>
        </w:rPr>
        <w:t>.</w:t>
      </w:r>
      <w:r w:rsidRPr="001E77AF">
        <w:rPr>
          <w:rFonts w:cs="David"/>
          <w:b/>
          <w:bCs/>
          <w:color w:val="252525"/>
          <w:sz w:val="24"/>
          <w:szCs w:val="24"/>
          <w:shd w:val="clear" w:color="auto" w:fill="FFFFFF"/>
        </w:rPr>
        <w:br/>
      </w:r>
      <w:r w:rsidRPr="001E77AF">
        <w:rPr>
          <w:rFonts w:cs="David"/>
          <w:b/>
          <w:bCs/>
          <w:color w:val="252525"/>
          <w:sz w:val="24"/>
          <w:szCs w:val="24"/>
          <w:shd w:val="clear" w:color="auto" w:fill="FFFFFF"/>
          <w:rtl/>
        </w:rPr>
        <w:t>ר</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tl/>
        </w:rPr>
        <w:t>בִּי טַרְפוֹן אוֹמֵר</w:t>
      </w:r>
      <w:r w:rsidRPr="001E77AF">
        <w:rPr>
          <w:rFonts w:cs="David"/>
          <w:b/>
          <w:bCs/>
          <w:color w:val="252525"/>
          <w:sz w:val="24"/>
          <w:szCs w:val="24"/>
          <w:shd w:val="clear" w:color="auto" w:fill="FFFFFF"/>
        </w:rPr>
        <w:t>:</w:t>
      </w:r>
      <w:r w:rsidRPr="001E77AF">
        <w:rPr>
          <w:rFonts w:cs="David"/>
          <w:b/>
          <w:bCs/>
          <w:color w:val="252525"/>
          <w:sz w:val="24"/>
          <w:szCs w:val="24"/>
          <w:shd w:val="clear" w:color="auto" w:fill="FFFFFF"/>
        </w:rPr>
        <w:br/>
      </w:r>
      <w:proofErr w:type="spellStart"/>
      <w:r w:rsidRPr="001E77AF">
        <w:rPr>
          <w:rFonts w:cs="David"/>
          <w:b/>
          <w:bCs/>
          <w:color w:val="252525"/>
          <w:sz w:val="24"/>
          <w:szCs w:val="24"/>
          <w:shd w:val="clear" w:color="auto" w:fill="FFFFFF"/>
          <w:rtl/>
        </w:rPr>
        <w:t>אֲפִלּו</w:t>
      </w:r>
      <w:proofErr w:type="spellEnd"/>
      <w:r w:rsidRPr="001E77AF">
        <w:rPr>
          <w:rFonts w:cs="David"/>
          <w:b/>
          <w:bCs/>
          <w:color w:val="252525"/>
          <w:sz w:val="24"/>
          <w:szCs w:val="24"/>
          <w:shd w:val="clear" w:color="auto" w:fill="FFFFFF"/>
          <w:rtl/>
        </w:rPr>
        <w:t>ּ שְׁלָשְׁתָּן קְטוּמִים</w:t>
      </w:r>
      <w:r w:rsidRPr="001E77AF">
        <w:rPr>
          <w:rFonts w:cs="David"/>
          <w:b/>
          <w:bCs/>
          <w:color w:val="252525"/>
          <w:sz w:val="24"/>
          <w:szCs w:val="24"/>
          <w:shd w:val="clear" w:color="auto" w:fill="FFFFFF"/>
        </w:rPr>
        <w:t>.</w:t>
      </w:r>
      <w:r w:rsidRPr="001E77AF">
        <w:rPr>
          <w:rFonts w:cs="David"/>
          <w:b/>
          <w:bCs/>
          <w:color w:val="252525"/>
          <w:sz w:val="24"/>
          <w:szCs w:val="24"/>
          <w:shd w:val="clear" w:color="auto" w:fill="FFFFFF"/>
        </w:rPr>
        <w:br/>
      </w:r>
      <w:r w:rsidRPr="001E77AF">
        <w:rPr>
          <w:rFonts w:cs="David"/>
          <w:b/>
          <w:bCs/>
          <w:color w:val="252525"/>
          <w:sz w:val="24"/>
          <w:szCs w:val="24"/>
          <w:shd w:val="clear" w:color="auto" w:fill="FFFFFF"/>
          <w:rtl/>
        </w:rPr>
        <w:t>ר</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tl/>
        </w:rPr>
        <w:t>בִּי עֲקִיבָ</w:t>
      </w:r>
      <w:r w:rsidRPr="001E77AF">
        <w:rPr>
          <w:rFonts w:cs="David" w:hint="cs"/>
          <w:b/>
          <w:bCs/>
          <w:color w:val="252525"/>
          <w:sz w:val="24"/>
          <w:szCs w:val="24"/>
          <w:shd w:val="clear" w:color="auto" w:fill="FFFFFF"/>
          <w:rtl/>
        </w:rPr>
        <w:t>א</w:t>
      </w:r>
      <w:r w:rsidRPr="001E77AF">
        <w:rPr>
          <w:rFonts w:cs="David"/>
          <w:b/>
          <w:bCs/>
          <w:color w:val="252525"/>
          <w:sz w:val="24"/>
          <w:szCs w:val="24"/>
          <w:shd w:val="clear" w:color="auto" w:fill="FFFFFF"/>
          <w:rtl/>
        </w:rPr>
        <w:t xml:space="preserve"> אוֹמֵר</w:t>
      </w:r>
      <w:r w:rsidRPr="001E77AF">
        <w:rPr>
          <w:rFonts w:cs="David"/>
          <w:b/>
          <w:bCs/>
          <w:color w:val="252525"/>
          <w:sz w:val="24"/>
          <w:szCs w:val="24"/>
          <w:shd w:val="clear" w:color="auto" w:fill="FFFFFF"/>
        </w:rPr>
        <w:t>:</w:t>
      </w:r>
      <w:r w:rsidRPr="001E77AF">
        <w:rPr>
          <w:rFonts w:cs="David"/>
          <w:b/>
          <w:bCs/>
          <w:color w:val="252525"/>
          <w:sz w:val="24"/>
          <w:szCs w:val="24"/>
          <w:shd w:val="clear" w:color="auto" w:fill="FFFFFF"/>
        </w:rPr>
        <w:br/>
      </w:r>
      <w:r w:rsidRPr="001E77AF">
        <w:rPr>
          <w:rFonts w:cs="David"/>
          <w:b/>
          <w:bCs/>
          <w:color w:val="252525"/>
          <w:sz w:val="24"/>
          <w:szCs w:val="24"/>
          <w:shd w:val="clear" w:color="auto" w:fill="FFFFFF"/>
          <w:rtl/>
        </w:rPr>
        <w:t>כ</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tl/>
        </w:rPr>
        <w:t>ּשֵּׁם שֶׁלּוּלָב אֶחָד</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tl/>
        </w:rPr>
        <w:t xml:space="preserve"> וְאֶתְרוֹג אֶחָד</w:t>
      </w:r>
      <w:r w:rsidRPr="001E77AF">
        <w:rPr>
          <w:rFonts w:cs="David"/>
          <w:b/>
          <w:bCs/>
          <w:color w:val="252525"/>
          <w:sz w:val="24"/>
          <w:szCs w:val="24"/>
          <w:shd w:val="clear" w:color="auto" w:fill="FFFFFF"/>
        </w:rPr>
        <w:t>,</w:t>
      </w:r>
      <w:r w:rsidRPr="001E77AF">
        <w:rPr>
          <w:rFonts w:cs="David" w:hint="cs"/>
          <w:b/>
          <w:bCs/>
          <w:color w:val="252525"/>
          <w:sz w:val="24"/>
          <w:szCs w:val="24"/>
          <w:shd w:val="clear" w:color="auto" w:fill="FFFFFF"/>
          <w:rtl/>
        </w:rPr>
        <w:t xml:space="preserve"> </w:t>
      </w:r>
      <w:r w:rsidRPr="001E77AF">
        <w:rPr>
          <w:rFonts w:cs="David"/>
          <w:b/>
          <w:bCs/>
          <w:color w:val="252525"/>
          <w:sz w:val="24"/>
          <w:szCs w:val="24"/>
          <w:shd w:val="clear" w:color="auto" w:fill="FFFFFF"/>
          <w:rtl/>
        </w:rPr>
        <w:t>כָּךְ הֲדַס אֶחָד</w:t>
      </w:r>
      <w:r w:rsidRPr="001E77AF">
        <w:rPr>
          <w:rFonts w:cs="David" w:hint="cs"/>
          <w:b/>
          <w:bCs/>
          <w:color w:val="252525"/>
          <w:sz w:val="24"/>
          <w:szCs w:val="24"/>
          <w:shd w:val="clear" w:color="auto" w:fill="FFFFFF"/>
          <w:rtl/>
        </w:rPr>
        <w:t>,</w:t>
      </w:r>
      <w:r w:rsidRPr="001E77AF">
        <w:rPr>
          <w:rFonts w:cs="David"/>
          <w:b/>
          <w:bCs/>
          <w:color w:val="252525"/>
          <w:sz w:val="24"/>
          <w:szCs w:val="24"/>
          <w:shd w:val="clear" w:color="auto" w:fill="FFFFFF"/>
          <w:rtl/>
        </w:rPr>
        <w:t xml:space="preserve"> וַעֲרָבָה אַחַת</w:t>
      </w:r>
      <w:r w:rsidRPr="001E77AF">
        <w:rPr>
          <w:rFonts w:cs="David"/>
          <w:b/>
          <w:bCs/>
          <w:color w:val="252525"/>
          <w:sz w:val="24"/>
          <w:szCs w:val="24"/>
          <w:shd w:val="clear" w:color="auto" w:fill="FFFFFF"/>
        </w:rPr>
        <w:t>.</w:t>
      </w:r>
    </w:p>
    <w:p w:rsidR="001B72E3" w:rsidRPr="001E77AF" w:rsidRDefault="001B72E3" w:rsidP="001B72E3">
      <w:pPr>
        <w:spacing w:line="360" w:lineRule="auto"/>
        <w:rPr>
          <w:rFonts w:ascii="David" w:hAnsi="David" w:cs="David"/>
          <w:sz w:val="24"/>
          <w:szCs w:val="24"/>
          <w:rtl/>
        </w:rPr>
      </w:pPr>
    </w:p>
    <w:p w:rsidR="001B72E3" w:rsidRPr="001E77AF" w:rsidRDefault="001B72E3" w:rsidP="001B72E3">
      <w:pPr>
        <w:spacing w:line="360" w:lineRule="auto"/>
        <w:rPr>
          <w:rFonts w:asciiTheme="minorBidi" w:hAnsiTheme="minorBidi"/>
          <w:sz w:val="24"/>
          <w:szCs w:val="24"/>
          <w:highlight w:val="green"/>
          <w:rtl/>
        </w:rPr>
      </w:pPr>
      <w:r w:rsidRPr="001E77AF">
        <w:rPr>
          <w:rFonts w:asciiTheme="minorBidi" w:hAnsiTheme="minorBidi" w:hint="cs"/>
          <w:sz w:val="24"/>
          <w:szCs w:val="24"/>
          <w:highlight w:val="green"/>
          <w:rtl/>
        </w:rPr>
        <w:t>מבנה</w:t>
      </w:r>
    </w:p>
    <w:p w:rsidR="001B72E3" w:rsidRDefault="001B72E3" w:rsidP="001B72E3">
      <w:pPr>
        <w:spacing w:line="360" w:lineRule="auto"/>
        <w:rPr>
          <w:rFonts w:ascii="David" w:hAnsi="David" w:cs="David"/>
          <w:sz w:val="24"/>
          <w:szCs w:val="24"/>
          <w:rtl/>
        </w:rPr>
      </w:pPr>
      <w:r>
        <w:rPr>
          <w:rFonts w:ascii="David" w:hAnsi="David" w:cs="David" w:hint="cs"/>
          <w:sz w:val="24"/>
          <w:szCs w:val="24"/>
          <w:rtl/>
        </w:rPr>
        <w:t xml:space="preserve">יש לשים לב שמשנה זו בנויה רק </w:t>
      </w:r>
      <w:proofErr w:type="spellStart"/>
      <w:r>
        <w:rPr>
          <w:rFonts w:ascii="David" w:hAnsi="David" w:cs="David" w:hint="cs"/>
          <w:sz w:val="24"/>
          <w:szCs w:val="24"/>
          <w:rtl/>
        </w:rPr>
        <w:t>מאומרים</w:t>
      </w:r>
      <w:proofErr w:type="spellEnd"/>
      <w:r>
        <w:rPr>
          <w:rFonts w:ascii="David" w:hAnsi="David" w:cs="David" w:hint="cs"/>
          <w:sz w:val="24"/>
          <w:szCs w:val="24"/>
          <w:rtl/>
        </w:rPr>
        <w:t xml:space="preserve"> ומדינים, ולא מופיעים בה במפורש המקרים עליהם מדובר. המקרה מצוי בתוך הדין (משימה 1).</w:t>
      </w:r>
    </w:p>
    <w:p w:rsidR="001B72E3" w:rsidRDefault="001B72E3" w:rsidP="001B72E3">
      <w:pPr>
        <w:spacing w:line="360" w:lineRule="auto"/>
        <w:rPr>
          <w:rFonts w:ascii="David" w:hAnsi="David" w:cs="David"/>
          <w:sz w:val="24"/>
          <w:szCs w:val="24"/>
          <w:rtl/>
        </w:rPr>
      </w:pPr>
      <w:r>
        <w:rPr>
          <w:rFonts w:ascii="David" w:hAnsi="David" w:cs="David" w:hint="cs"/>
          <w:sz w:val="24"/>
          <w:szCs w:val="24"/>
          <w:rtl/>
        </w:rPr>
        <w:t xml:space="preserve">כמו כן יש להבחין בין </w:t>
      </w:r>
      <w:r w:rsidRPr="00D94840">
        <w:rPr>
          <w:rFonts w:ascii="David" w:hAnsi="David" w:cs="David" w:hint="cs"/>
          <w:b/>
          <w:bCs/>
          <w:sz w:val="24"/>
          <w:szCs w:val="24"/>
          <w:rtl/>
        </w:rPr>
        <w:t>שתי מחלוקות</w:t>
      </w:r>
      <w:r>
        <w:rPr>
          <w:rFonts w:ascii="David" w:hAnsi="David" w:cs="David" w:hint="cs"/>
          <w:sz w:val="24"/>
          <w:szCs w:val="24"/>
          <w:rtl/>
        </w:rPr>
        <w:t xml:space="preserve"> שונות במשנה:</w:t>
      </w:r>
      <w:r>
        <w:rPr>
          <w:rFonts w:ascii="David" w:hAnsi="David" w:cs="David" w:hint="cs"/>
          <w:b/>
          <w:bCs/>
          <w:sz w:val="24"/>
          <w:szCs w:val="24"/>
          <w:rtl/>
        </w:rPr>
        <w:t xml:space="preserve"> </w:t>
      </w:r>
      <w:r w:rsidRPr="00D94840">
        <w:rPr>
          <w:rFonts w:ascii="David" w:hAnsi="David" w:cs="David" w:hint="cs"/>
          <w:b/>
          <w:bCs/>
          <w:sz w:val="24"/>
          <w:szCs w:val="24"/>
          <w:rtl/>
        </w:rPr>
        <w:t xml:space="preserve">מחלוקת ראשונה </w:t>
      </w:r>
      <w:r>
        <w:rPr>
          <w:rFonts w:ascii="David" w:hAnsi="David" w:cs="David" w:hint="cs"/>
          <w:sz w:val="24"/>
          <w:szCs w:val="24"/>
          <w:rtl/>
        </w:rPr>
        <w:t xml:space="preserve">בין ר' ישמעאל </w:t>
      </w:r>
      <w:proofErr w:type="spellStart"/>
      <w:r>
        <w:rPr>
          <w:rFonts w:ascii="David" w:hAnsi="David" w:cs="David" w:hint="cs"/>
          <w:sz w:val="24"/>
          <w:szCs w:val="24"/>
          <w:rtl/>
        </w:rPr>
        <w:t>לר</w:t>
      </w:r>
      <w:proofErr w:type="spellEnd"/>
      <w:r>
        <w:rPr>
          <w:rFonts w:ascii="David" w:hAnsi="David" w:cs="David" w:hint="cs"/>
          <w:sz w:val="24"/>
          <w:szCs w:val="24"/>
          <w:rtl/>
        </w:rPr>
        <w:t xml:space="preserve">' עקיבא (שמופיע רק בסוף המשנה) לגבי השאלה כמה צריך ליטול מכל מין. </w:t>
      </w:r>
      <w:r w:rsidRPr="00D94840">
        <w:rPr>
          <w:rFonts w:ascii="David" w:hAnsi="David" w:cs="David" w:hint="cs"/>
          <w:b/>
          <w:bCs/>
          <w:sz w:val="24"/>
          <w:szCs w:val="24"/>
          <w:rtl/>
        </w:rPr>
        <w:t>מחלוקת שנייה</w:t>
      </w:r>
      <w:r>
        <w:rPr>
          <w:rFonts w:ascii="David" w:hAnsi="David" w:cs="David" w:hint="cs"/>
          <w:sz w:val="24"/>
          <w:szCs w:val="24"/>
          <w:rtl/>
        </w:rPr>
        <w:t xml:space="preserve"> היא בין ר' ישמעאל </w:t>
      </w:r>
      <w:proofErr w:type="spellStart"/>
      <w:r>
        <w:rPr>
          <w:rFonts w:ascii="David" w:hAnsi="David" w:cs="David" w:hint="cs"/>
          <w:sz w:val="24"/>
          <w:szCs w:val="24"/>
          <w:rtl/>
        </w:rPr>
        <w:t>לר</w:t>
      </w:r>
      <w:proofErr w:type="spellEnd"/>
      <w:r>
        <w:rPr>
          <w:rFonts w:ascii="David" w:hAnsi="David" w:cs="David" w:hint="cs"/>
          <w:sz w:val="24"/>
          <w:szCs w:val="24"/>
          <w:rtl/>
        </w:rPr>
        <w:t>' טרפון בשאלה האם הדס קטום כשר או לא (משימות 2, 5).</w:t>
      </w:r>
    </w:p>
    <w:p w:rsidR="001B72E3" w:rsidRPr="001E77AF" w:rsidRDefault="001B72E3" w:rsidP="001B72E3">
      <w:pPr>
        <w:spacing w:line="360" w:lineRule="auto"/>
        <w:rPr>
          <w:rFonts w:ascii="David" w:hAnsi="David" w:cs="David"/>
          <w:sz w:val="24"/>
          <w:szCs w:val="24"/>
          <w:rtl/>
        </w:rPr>
      </w:pPr>
    </w:p>
    <w:p w:rsidR="001B72E3" w:rsidRPr="001E77AF" w:rsidRDefault="001B72E3" w:rsidP="001B72E3">
      <w:pPr>
        <w:spacing w:line="360" w:lineRule="auto"/>
        <w:rPr>
          <w:rFonts w:asciiTheme="minorBidi" w:hAnsiTheme="minorBidi"/>
          <w:sz w:val="24"/>
          <w:szCs w:val="24"/>
          <w:rtl/>
        </w:rPr>
      </w:pPr>
      <w:r w:rsidRPr="001E77AF">
        <w:rPr>
          <w:rFonts w:asciiTheme="minorBidi" w:hAnsiTheme="minorBidi" w:hint="cs"/>
          <w:sz w:val="24"/>
          <w:szCs w:val="24"/>
          <w:highlight w:val="green"/>
          <w:rtl/>
        </w:rPr>
        <w:t>תוכן</w:t>
      </w:r>
    </w:p>
    <w:p w:rsidR="001B72E3" w:rsidRPr="00B7604D" w:rsidRDefault="001B72E3" w:rsidP="001B72E3">
      <w:pPr>
        <w:spacing w:line="360" w:lineRule="auto"/>
        <w:rPr>
          <w:rFonts w:ascii="David" w:hAnsi="David" w:cs="David"/>
          <w:b/>
          <w:bCs/>
          <w:sz w:val="24"/>
          <w:szCs w:val="24"/>
          <w:rtl/>
        </w:rPr>
      </w:pPr>
      <w:r w:rsidRPr="00B7604D">
        <w:rPr>
          <w:rFonts w:ascii="David" w:hAnsi="David" w:cs="David" w:hint="cs"/>
          <w:b/>
          <w:bCs/>
          <w:sz w:val="24"/>
          <w:szCs w:val="24"/>
          <w:rtl/>
        </w:rPr>
        <w:t>קטום</w:t>
      </w:r>
    </w:p>
    <w:p w:rsidR="001B72E3" w:rsidRPr="001E77AF" w:rsidRDefault="001B72E3" w:rsidP="001B72E3">
      <w:pPr>
        <w:spacing w:line="360" w:lineRule="auto"/>
        <w:rPr>
          <w:rFonts w:ascii="David" w:hAnsi="David" w:cs="David"/>
          <w:sz w:val="24"/>
          <w:szCs w:val="24"/>
          <w:rtl/>
        </w:rPr>
      </w:pPr>
      <w:r>
        <w:rPr>
          <w:rFonts w:ascii="David" w:hAnsi="David" w:cs="David" w:hint="cs"/>
          <w:sz w:val="24"/>
          <w:szCs w:val="24"/>
          <w:rtl/>
        </w:rPr>
        <w:t xml:space="preserve">בתוכן היחידה עוררנו שאלה לגבי היחס בין המשנה שלנו למשנה ב בפרק זה. במשנה שלנו חולקים התנאים האם כל ההדסים יכולים להיות קטומים או שרק שניים מתוך השלושה יכולים להיות </w:t>
      </w:r>
      <w:r>
        <w:rPr>
          <w:rFonts w:ascii="David" w:hAnsi="David" w:cs="David" w:hint="cs"/>
          <w:sz w:val="24"/>
          <w:szCs w:val="24"/>
          <w:rtl/>
        </w:rPr>
        <w:lastRenderedPageBreak/>
        <w:t>קטומים. לעומת זאת במשנה ב כתוב שהדס קטום הוא הדס פסול, דבר שעומד בניגוד לנאמר במשנה שלנו. ביחידה הסברנו שכנראה יש שלוש שיטות שונות לגבי דינו של ההדס הקטום (משימה 6).</w:t>
      </w:r>
    </w:p>
    <w:p w:rsidR="001B72E3" w:rsidRPr="001E77AF" w:rsidRDefault="001B72E3" w:rsidP="001B72E3">
      <w:pPr>
        <w:spacing w:line="360" w:lineRule="auto"/>
        <w:rPr>
          <w:rFonts w:asciiTheme="minorBidi" w:hAnsiTheme="minorBidi"/>
          <w:sz w:val="24"/>
          <w:szCs w:val="24"/>
          <w:rtl/>
        </w:rPr>
      </w:pPr>
    </w:p>
    <w:p w:rsidR="001B72E3" w:rsidRPr="001E77AF" w:rsidRDefault="001B72E3" w:rsidP="001B72E3">
      <w:pPr>
        <w:spacing w:after="120" w:line="360" w:lineRule="auto"/>
        <w:rPr>
          <w:sz w:val="24"/>
          <w:szCs w:val="24"/>
          <w:rtl/>
        </w:rPr>
      </w:pPr>
      <w:r w:rsidRPr="001E77AF">
        <w:rPr>
          <w:rFonts w:hint="cs"/>
          <w:sz w:val="24"/>
          <w:szCs w:val="24"/>
          <w:highlight w:val="green"/>
          <w:rtl/>
        </w:rPr>
        <w:t>מיומנות</w:t>
      </w:r>
    </w:p>
    <w:p w:rsidR="001B72E3" w:rsidRDefault="001B72E3" w:rsidP="001B72E3">
      <w:pPr>
        <w:spacing w:line="360" w:lineRule="auto"/>
        <w:rPr>
          <w:rFonts w:ascii="David" w:hAnsi="David" w:cs="David"/>
          <w:b/>
          <w:bCs/>
          <w:sz w:val="24"/>
          <w:szCs w:val="24"/>
          <w:rtl/>
        </w:rPr>
      </w:pPr>
      <w:r w:rsidRPr="00156C24">
        <w:rPr>
          <w:rFonts w:ascii="David" w:hAnsi="David" w:cs="David" w:hint="cs"/>
          <w:b/>
          <w:bCs/>
          <w:sz w:val="24"/>
          <w:szCs w:val="24"/>
          <w:rtl/>
        </w:rPr>
        <w:t>זיהוי האומרים והדינים המופיעים במשנה (משימה 1)</w:t>
      </w:r>
    </w:p>
    <w:p w:rsidR="001B72E3" w:rsidRPr="00156C24" w:rsidRDefault="001B72E3" w:rsidP="001B72E3">
      <w:pPr>
        <w:spacing w:line="360" w:lineRule="auto"/>
        <w:rPr>
          <w:rFonts w:ascii="David" w:hAnsi="David" w:cs="David"/>
          <w:sz w:val="24"/>
          <w:szCs w:val="24"/>
          <w:rtl/>
        </w:rPr>
      </w:pPr>
      <w:r>
        <w:rPr>
          <w:rFonts w:ascii="David" w:hAnsi="David" w:cs="David" w:hint="cs"/>
          <w:sz w:val="24"/>
          <w:szCs w:val="24"/>
          <w:rtl/>
        </w:rPr>
        <w:t xml:space="preserve">במשנה זו נבקש מהתלמידים לאתר חלק </w:t>
      </w:r>
      <w:proofErr w:type="spellStart"/>
      <w:r>
        <w:rPr>
          <w:rFonts w:ascii="David" w:hAnsi="David" w:cs="David" w:hint="cs"/>
          <w:sz w:val="24"/>
          <w:szCs w:val="24"/>
          <w:rtl/>
        </w:rPr>
        <w:t>מהאומרים</w:t>
      </w:r>
      <w:proofErr w:type="spellEnd"/>
      <w:r>
        <w:rPr>
          <w:rFonts w:ascii="David" w:hAnsi="David" w:cs="David" w:hint="cs"/>
          <w:sz w:val="24"/>
          <w:szCs w:val="24"/>
          <w:rtl/>
        </w:rPr>
        <w:t xml:space="preserve"> ומהדינים.</w:t>
      </w:r>
    </w:p>
    <w:p w:rsidR="001B72E3" w:rsidRPr="00156C24" w:rsidRDefault="001B72E3" w:rsidP="001B72E3">
      <w:pPr>
        <w:spacing w:line="360" w:lineRule="auto"/>
        <w:rPr>
          <w:rFonts w:ascii="David" w:hAnsi="David" w:cs="David"/>
          <w:b/>
          <w:bCs/>
          <w:sz w:val="24"/>
          <w:szCs w:val="24"/>
          <w:rtl/>
        </w:rPr>
      </w:pPr>
      <w:r w:rsidRPr="00156C24">
        <w:rPr>
          <w:rFonts w:ascii="David" w:hAnsi="David" w:cs="David" w:hint="cs"/>
          <w:b/>
          <w:bCs/>
          <w:sz w:val="24"/>
          <w:szCs w:val="24"/>
          <w:rtl/>
        </w:rPr>
        <w:t>זיהוי מחלוקות שונות במשנה (משימה 5)</w:t>
      </w:r>
    </w:p>
    <w:p w:rsidR="001B72E3" w:rsidRPr="00156C24" w:rsidRDefault="001B72E3" w:rsidP="001B72E3">
      <w:pPr>
        <w:spacing w:line="360" w:lineRule="auto"/>
        <w:rPr>
          <w:rFonts w:ascii="David" w:hAnsi="David" w:cs="David"/>
          <w:sz w:val="24"/>
          <w:szCs w:val="24"/>
          <w:rtl/>
        </w:rPr>
      </w:pPr>
      <w:r>
        <w:rPr>
          <w:rFonts w:ascii="David" w:hAnsi="David" w:cs="David" w:hint="cs"/>
          <w:sz w:val="24"/>
          <w:szCs w:val="24"/>
          <w:rtl/>
        </w:rPr>
        <w:t>התלמידים יתבקשו לזהות את שתי המחלוקות השונות במשנה ולשייך את התנאים השונים בהתאמה לכל מחלוקת.</w:t>
      </w:r>
    </w:p>
    <w:p w:rsidR="001B72E3" w:rsidRPr="00156C24" w:rsidRDefault="001B72E3" w:rsidP="001B72E3">
      <w:pPr>
        <w:spacing w:line="360" w:lineRule="auto"/>
        <w:rPr>
          <w:rFonts w:ascii="David" w:hAnsi="David" w:cs="David"/>
          <w:b/>
          <w:bCs/>
          <w:sz w:val="24"/>
          <w:szCs w:val="24"/>
          <w:rtl/>
        </w:rPr>
      </w:pPr>
      <w:r w:rsidRPr="00156C24">
        <w:rPr>
          <w:rFonts w:ascii="David" w:hAnsi="David" w:cs="David" w:hint="cs"/>
          <w:b/>
          <w:bCs/>
          <w:sz w:val="24"/>
          <w:szCs w:val="24"/>
          <w:rtl/>
        </w:rPr>
        <w:t>הבחנה במחלוקת בין משניות (משימה 6)</w:t>
      </w:r>
    </w:p>
    <w:p w:rsidR="001B72E3" w:rsidRPr="00156C24" w:rsidRDefault="001B72E3" w:rsidP="001B72E3">
      <w:pPr>
        <w:spacing w:line="360" w:lineRule="auto"/>
        <w:rPr>
          <w:rFonts w:ascii="David" w:hAnsi="David" w:cs="David"/>
          <w:sz w:val="24"/>
          <w:szCs w:val="24"/>
          <w:rtl/>
        </w:rPr>
      </w:pPr>
      <w:r>
        <w:rPr>
          <w:rFonts w:ascii="David" w:hAnsi="David" w:cs="David" w:hint="cs"/>
          <w:sz w:val="24"/>
          <w:szCs w:val="24"/>
          <w:rtl/>
        </w:rPr>
        <w:t>משנה זו היא דוגמא טובה לכך שמחלוקות במשנה יכולות להיות לא רק באותה משנה אלא אף בין משניות שונות. נדאג שהתלמידים ישימו לב לכך במהלך יחידה זו עם היבט רחב יותר על כל הפרק.</w:t>
      </w:r>
    </w:p>
    <w:p w:rsidR="001B72E3" w:rsidRPr="001E77AF" w:rsidRDefault="001B72E3" w:rsidP="001B72E3">
      <w:pPr>
        <w:spacing w:line="360" w:lineRule="auto"/>
        <w:rPr>
          <w:rFonts w:ascii="David" w:hAnsi="David" w:cs="David"/>
          <w:sz w:val="24"/>
          <w:szCs w:val="24"/>
        </w:rPr>
      </w:pPr>
    </w:p>
    <w:p w:rsidR="001B72E3" w:rsidRPr="001E77AF" w:rsidRDefault="001B72E3" w:rsidP="001B72E3">
      <w:pPr>
        <w:spacing w:after="120" w:line="360" w:lineRule="auto"/>
        <w:rPr>
          <w:sz w:val="24"/>
          <w:szCs w:val="24"/>
          <w:rtl/>
        </w:rPr>
      </w:pPr>
      <w:r w:rsidRPr="001E77AF">
        <w:rPr>
          <w:rFonts w:hint="cs"/>
          <w:sz w:val="24"/>
          <w:szCs w:val="24"/>
          <w:highlight w:val="green"/>
          <w:rtl/>
        </w:rPr>
        <w:t>משמעות</w:t>
      </w:r>
    </w:p>
    <w:p w:rsidR="001B72E3" w:rsidRPr="001E77AF" w:rsidRDefault="001B72E3" w:rsidP="001B72E3">
      <w:pPr>
        <w:spacing w:line="360" w:lineRule="auto"/>
        <w:rPr>
          <w:rFonts w:ascii="David" w:hAnsi="David" w:cs="David"/>
          <w:b/>
          <w:bCs/>
          <w:sz w:val="24"/>
          <w:szCs w:val="24"/>
          <w:rtl/>
        </w:rPr>
      </w:pPr>
      <w:r>
        <w:rPr>
          <w:rFonts w:ascii="David" w:hAnsi="David" w:cs="David" w:hint="cs"/>
          <w:b/>
          <w:bCs/>
          <w:sz w:val="24"/>
          <w:szCs w:val="24"/>
          <w:rtl/>
        </w:rPr>
        <w:t>זיהוי ארבעת המינים</w:t>
      </w:r>
    </w:p>
    <w:p w:rsidR="001B72E3" w:rsidRPr="001E77AF" w:rsidRDefault="001B72E3" w:rsidP="001B72E3">
      <w:pPr>
        <w:spacing w:line="360" w:lineRule="auto"/>
        <w:rPr>
          <w:rFonts w:ascii="David" w:hAnsi="David" w:cs="David"/>
          <w:sz w:val="24"/>
          <w:szCs w:val="24"/>
          <w:rtl/>
        </w:rPr>
      </w:pPr>
      <w:r>
        <w:rPr>
          <w:rFonts w:ascii="David" w:hAnsi="David" w:cs="David" w:hint="cs"/>
          <w:sz w:val="24"/>
          <w:szCs w:val="24"/>
          <w:rtl/>
        </w:rPr>
        <w:t>חשוב להדגיש לתלמידים את ערכה של תורה שבעל-פה ואת חשיבותה להבנת התורה שבכתב. ללא התורה שבעל-פה שעוברת אלינו במסורת ממשה רבינו בהר סיני, לא היינו יכולים לדעת למה התכוונה התורה בפסוק:</w:t>
      </w:r>
      <w:r w:rsidRPr="001E77AF">
        <w:rPr>
          <w:rFonts w:ascii="David" w:hAnsi="David" w:cs="David" w:hint="cs"/>
          <w:sz w:val="24"/>
          <w:szCs w:val="24"/>
          <w:rtl/>
        </w:rPr>
        <w:t xml:space="preserve"> "פרי עץ הדר... וענף עץ עבות". </w:t>
      </w:r>
      <w:r>
        <w:rPr>
          <w:rFonts w:ascii="David" w:hAnsi="David" w:cs="David" w:hint="cs"/>
          <w:sz w:val="24"/>
          <w:szCs w:val="24"/>
          <w:rtl/>
        </w:rPr>
        <w:t>הרי איך נדע</w:t>
      </w:r>
      <w:r w:rsidRPr="001E77AF">
        <w:rPr>
          <w:rFonts w:ascii="David" w:hAnsi="David" w:cs="David" w:hint="cs"/>
          <w:sz w:val="24"/>
          <w:szCs w:val="24"/>
          <w:rtl/>
        </w:rPr>
        <w:t xml:space="preserve"> שהכוונה באמת לאתרוג ולהדס? </w:t>
      </w:r>
      <w:r>
        <w:rPr>
          <w:rFonts w:ascii="David" w:hAnsi="David" w:cs="David" w:hint="cs"/>
          <w:sz w:val="24"/>
          <w:szCs w:val="24"/>
          <w:rtl/>
        </w:rPr>
        <w:t>הזיהוי הוא רק בזכות המסורת שעוברת מדור לדור</w:t>
      </w:r>
      <w:r w:rsidRPr="001E77AF">
        <w:rPr>
          <w:rFonts w:ascii="David" w:hAnsi="David" w:cs="David" w:hint="cs"/>
          <w:sz w:val="24"/>
          <w:szCs w:val="24"/>
          <w:rtl/>
        </w:rPr>
        <w:t xml:space="preserve"> </w:t>
      </w:r>
      <w:r>
        <w:rPr>
          <w:rFonts w:ascii="David" w:hAnsi="David" w:cs="David" w:hint="cs"/>
          <w:sz w:val="24"/>
          <w:szCs w:val="24"/>
          <w:rtl/>
        </w:rPr>
        <w:t>שהכוונה היא דווקא למינים אלו (משימה 7)</w:t>
      </w:r>
      <w:r w:rsidRPr="001E77AF">
        <w:rPr>
          <w:rFonts w:ascii="David" w:hAnsi="David" w:cs="David" w:hint="cs"/>
          <w:sz w:val="24"/>
          <w:szCs w:val="24"/>
          <w:rtl/>
        </w:rPr>
        <w:t>.</w:t>
      </w:r>
    </w:p>
    <w:p w:rsidR="001B72E3" w:rsidRDefault="001B72E3" w:rsidP="001B72E3">
      <w:pPr>
        <w:spacing w:after="120" w:line="360" w:lineRule="auto"/>
        <w:outlineLvl w:val="0"/>
        <w:rPr>
          <w:rFonts w:ascii="David" w:hAnsi="David" w:cs="David"/>
          <w:sz w:val="24"/>
          <w:szCs w:val="24"/>
          <w:rtl/>
        </w:rPr>
      </w:pPr>
    </w:p>
    <w:p w:rsidR="001B72E3" w:rsidRPr="001E77AF" w:rsidRDefault="001B72E3" w:rsidP="001B72E3">
      <w:pPr>
        <w:spacing w:after="120" w:line="360" w:lineRule="auto"/>
        <w:outlineLvl w:val="0"/>
        <w:rPr>
          <w:rFonts w:cs="David"/>
          <w:sz w:val="24"/>
          <w:szCs w:val="24"/>
          <w:rtl/>
        </w:rPr>
      </w:pPr>
      <w:r w:rsidRPr="001E77AF">
        <w:rPr>
          <w:rFonts w:cs="David" w:hint="cs"/>
          <w:sz w:val="24"/>
          <w:szCs w:val="24"/>
          <w:highlight w:val="green"/>
          <w:rtl/>
        </w:rPr>
        <w:t>מטרות</w:t>
      </w:r>
    </w:p>
    <w:p w:rsidR="001B72E3" w:rsidRPr="001E77AF" w:rsidRDefault="001B72E3" w:rsidP="001B72E3">
      <w:pPr>
        <w:spacing w:after="0" w:line="360" w:lineRule="auto"/>
        <w:rPr>
          <w:rFonts w:ascii="David" w:hAnsi="David" w:cs="David"/>
          <w:color w:val="000000" w:themeColor="text1"/>
          <w:sz w:val="24"/>
          <w:szCs w:val="24"/>
          <w:rtl/>
        </w:rPr>
      </w:pPr>
      <w:r w:rsidRPr="001E77AF">
        <w:rPr>
          <w:rFonts w:ascii="David" w:hAnsi="David" w:cs="David" w:hint="cs"/>
          <w:color w:val="000000" w:themeColor="text1"/>
          <w:sz w:val="24"/>
          <w:szCs w:val="24"/>
          <w:rtl/>
        </w:rPr>
        <w:t xml:space="preserve">1. </w:t>
      </w:r>
      <w:r w:rsidRPr="001E77AF">
        <w:rPr>
          <w:rFonts w:ascii="David" w:hAnsi="David" w:cs="David"/>
          <w:color w:val="000000" w:themeColor="text1"/>
          <w:sz w:val="24"/>
          <w:szCs w:val="24"/>
          <w:rtl/>
        </w:rPr>
        <w:t xml:space="preserve">הישג </w:t>
      </w:r>
      <w:r w:rsidRPr="001E77AF">
        <w:rPr>
          <w:rFonts w:ascii="David" w:hAnsi="David" w:cs="David" w:hint="cs"/>
          <w:b/>
          <w:bCs/>
          <w:color w:val="000000" w:themeColor="text1"/>
          <w:sz w:val="24"/>
          <w:szCs w:val="24"/>
          <w:rtl/>
        </w:rPr>
        <w:t>תורה שבע</w:t>
      </w:r>
      <w:r>
        <w:rPr>
          <w:rFonts w:ascii="David" w:hAnsi="David" w:cs="David" w:hint="cs"/>
          <w:b/>
          <w:bCs/>
          <w:color w:val="000000" w:themeColor="text1"/>
          <w:sz w:val="24"/>
          <w:szCs w:val="24"/>
          <w:rtl/>
        </w:rPr>
        <w:t>ל-פה</w:t>
      </w:r>
      <w:r w:rsidRPr="001E77AF">
        <w:rPr>
          <w:rFonts w:ascii="David" w:hAnsi="David" w:cs="David"/>
          <w:color w:val="000000" w:themeColor="text1"/>
          <w:sz w:val="24"/>
          <w:szCs w:val="24"/>
          <w:rtl/>
        </w:rPr>
        <w:t xml:space="preserve">: </w:t>
      </w:r>
      <w:r w:rsidRPr="001E77AF">
        <w:rPr>
          <w:rFonts w:cs="David" w:hint="cs"/>
          <w:color w:val="000000" w:themeColor="text1"/>
          <w:sz w:val="24"/>
          <w:szCs w:val="24"/>
          <w:rtl/>
        </w:rPr>
        <w:t>התלמיד ידע לזהות מחלוקת בין משניות שונות, וכן שהמחלוקות הן ביחס לפרטי המצווה ולא לגבי זיהוי המינים.</w:t>
      </w:r>
    </w:p>
    <w:p w:rsidR="001B72E3" w:rsidRPr="001E77AF" w:rsidRDefault="001B72E3" w:rsidP="001B72E3">
      <w:pPr>
        <w:spacing w:after="0" w:line="360" w:lineRule="auto"/>
        <w:rPr>
          <w:rFonts w:ascii="David" w:hAnsi="David" w:cs="David"/>
          <w:color w:val="000000" w:themeColor="text1"/>
          <w:sz w:val="24"/>
          <w:szCs w:val="24"/>
          <w:rtl/>
        </w:rPr>
      </w:pPr>
      <w:r w:rsidRPr="001E77AF">
        <w:rPr>
          <w:rFonts w:ascii="David" w:hAnsi="David" w:cs="David" w:hint="cs"/>
          <w:color w:val="000000" w:themeColor="text1"/>
          <w:sz w:val="24"/>
          <w:szCs w:val="24"/>
          <w:rtl/>
        </w:rPr>
        <w:t xml:space="preserve">2. </w:t>
      </w:r>
      <w:r w:rsidRPr="001E77AF">
        <w:rPr>
          <w:rFonts w:ascii="David" w:hAnsi="David" w:cs="David"/>
          <w:color w:val="000000" w:themeColor="text1"/>
          <w:sz w:val="24"/>
          <w:szCs w:val="24"/>
          <w:rtl/>
        </w:rPr>
        <w:t xml:space="preserve">הישג </w:t>
      </w:r>
      <w:r w:rsidRPr="001E77AF">
        <w:rPr>
          <w:rFonts w:ascii="David" w:hAnsi="David" w:cs="David"/>
          <w:b/>
          <w:bCs/>
          <w:color w:val="000000" w:themeColor="text1"/>
          <w:sz w:val="24"/>
          <w:szCs w:val="24"/>
          <w:rtl/>
        </w:rPr>
        <w:t>מבנה</w:t>
      </w:r>
      <w:r w:rsidRPr="001E77AF">
        <w:rPr>
          <w:rFonts w:ascii="David" w:hAnsi="David" w:cs="David"/>
          <w:color w:val="000000" w:themeColor="text1"/>
          <w:sz w:val="24"/>
          <w:szCs w:val="24"/>
          <w:rtl/>
        </w:rPr>
        <w:t xml:space="preserve">: התלמיד יארגן את המשנה לפי רכיבי </w:t>
      </w:r>
      <w:proofErr w:type="spellStart"/>
      <w:r w:rsidRPr="001E77AF">
        <w:rPr>
          <w:rFonts w:ascii="David" w:hAnsi="David" w:cs="David"/>
          <w:color w:val="000000" w:themeColor="text1"/>
          <w:sz w:val="24"/>
          <w:szCs w:val="24"/>
          <w:rtl/>
        </w:rPr>
        <w:t>הכאמד"ט</w:t>
      </w:r>
      <w:proofErr w:type="spellEnd"/>
      <w:r w:rsidRPr="001E77AF">
        <w:rPr>
          <w:rFonts w:ascii="David" w:hAnsi="David" w:cs="David"/>
          <w:color w:val="000000" w:themeColor="text1"/>
          <w:sz w:val="24"/>
          <w:szCs w:val="24"/>
          <w:rtl/>
        </w:rPr>
        <w:t>.</w:t>
      </w:r>
    </w:p>
    <w:p w:rsidR="001B72E3" w:rsidRPr="001E77AF" w:rsidRDefault="001B72E3" w:rsidP="001B72E3">
      <w:pPr>
        <w:spacing w:after="0" w:line="360" w:lineRule="auto"/>
        <w:rPr>
          <w:rFonts w:cs="David"/>
          <w:color w:val="000000" w:themeColor="text1"/>
          <w:sz w:val="24"/>
          <w:szCs w:val="24"/>
          <w:rtl/>
        </w:rPr>
      </w:pPr>
      <w:r w:rsidRPr="001E77AF">
        <w:rPr>
          <w:rFonts w:ascii="David" w:hAnsi="David" w:cs="David" w:hint="cs"/>
          <w:color w:val="000000" w:themeColor="text1"/>
          <w:sz w:val="24"/>
          <w:szCs w:val="24"/>
          <w:rtl/>
        </w:rPr>
        <w:t xml:space="preserve">3. </w:t>
      </w:r>
      <w:r w:rsidRPr="001E77AF">
        <w:rPr>
          <w:rFonts w:ascii="David" w:hAnsi="David" w:cs="David"/>
          <w:color w:val="000000" w:themeColor="text1"/>
          <w:sz w:val="24"/>
          <w:szCs w:val="24"/>
          <w:rtl/>
        </w:rPr>
        <w:t xml:space="preserve">הישג </w:t>
      </w:r>
      <w:r w:rsidRPr="001E77AF">
        <w:rPr>
          <w:rFonts w:ascii="David" w:hAnsi="David" w:cs="David"/>
          <w:b/>
          <w:bCs/>
          <w:color w:val="000000" w:themeColor="text1"/>
          <w:sz w:val="24"/>
          <w:szCs w:val="24"/>
          <w:rtl/>
        </w:rPr>
        <w:t>הבנה ופרשנות</w:t>
      </w:r>
      <w:r w:rsidRPr="001E77AF">
        <w:rPr>
          <w:rFonts w:ascii="David" w:hAnsi="David" w:cs="David"/>
          <w:color w:val="000000" w:themeColor="text1"/>
          <w:sz w:val="24"/>
          <w:szCs w:val="24"/>
          <w:rtl/>
        </w:rPr>
        <w:t xml:space="preserve">: </w:t>
      </w:r>
      <w:r w:rsidRPr="001E77AF">
        <w:rPr>
          <w:rFonts w:cs="David" w:hint="cs"/>
          <w:color w:val="000000" w:themeColor="text1"/>
          <w:sz w:val="24"/>
          <w:szCs w:val="24"/>
          <w:rtl/>
        </w:rPr>
        <w:t xml:space="preserve">התלמיד ידע להסביר למה מתייחס המשפט "אפילו שניים </w:t>
      </w:r>
      <w:r>
        <w:rPr>
          <w:rFonts w:cs="David" w:hint="cs"/>
          <w:color w:val="000000" w:themeColor="text1"/>
          <w:sz w:val="24"/>
          <w:szCs w:val="24"/>
          <w:rtl/>
        </w:rPr>
        <w:t>קטומים</w:t>
      </w:r>
      <w:r w:rsidRPr="001E77AF">
        <w:rPr>
          <w:rFonts w:cs="David" w:hint="cs"/>
          <w:color w:val="000000" w:themeColor="text1"/>
          <w:sz w:val="24"/>
          <w:szCs w:val="24"/>
          <w:rtl/>
        </w:rPr>
        <w:t>...".</w:t>
      </w:r>
    </w:p>
    <w:p w:rsidR="001B72E3" w:rsidRPr="001E77AF" w:rsidRDefault="001B72E3" w:rsidP="001B72E3">
      <w:pPr>
        <w:spacing w:after="0" w:line="360" w:lineRule="auto"/>
        <w:rPr>
          <w:rFonts w:cs="David"/>
          <w:color w:val="000000" w:themeColor="text1"/>
          <w:sz w:val="24"/>
          <w:szCs w:val="24"/>
          <w:rtl/>
        </w:rPr>
      </w:pPr>
      <w:r w:rsidRPr="001E77AF">
        <w:rPr>
          <w:rFonts w:ascii="David" w:hAnsi="David" w:cs="David" w:hint="cs"/>
          <w:color w:val="000000" w:themeColor="text1"/>
          <w:sz w:val="24"/>
          <w:szCs w:val="24"/>
          <w:rtl/>
        </w:rPr>
        <w:t xml:space="preserve">4. </w:t>
      </w:r>
      <w:r w:rsidRPr="001E77AF">
        <w:rPr>
          <w:rFonts w:ascii="David" w:hAnsi="David" w:cs="David"/>
          <w:color w:val="000000" w:themeColor="text1"/>
          <w:sz w:val="24"/>
          <w:szCs w:val="24"/>
          <w:rtl/>
        </w:rPr>
        <w:t xml:space="preserve">הישג </w:t>
      </w:r>
      <w:r w:rsidRPr="001E77AF">
        <w:rPr>
          <w:rFonts w:ascii="David" w:hAnsi="David" w:cs="David" w:hint="cs"/>
          <w:b/>
          <w:bCs/>
          <w:color w:val="000000" w:themeColor="text1"/>
          <w:sz w:val="24"/>
          <w:szCs w:val="24"/>
          <w:rtl/>
        </w:rPr>
        <w:t>תורת חיים</w:t>
      </w:r>
      <w:r w:rsidRPr="001E77AF">
        <w:rPr>
          <w:rFonts w:ascii="David" w:hAnsi="David" w:cs="David"/>
          <w:color w:val="000000" w:themeColor="text1"/>
          <w:sz w:val="24"/>
          <w:szCs w:val="24"/>
          <w:rtl/>
        </w:rPr>
        <w:t xml:space="preserve">: </w:t>
      </w:r>
      <w:r w:rsidRPr="001E77AF">
        <w:rPr>
          <w:rFonts w:cs="David" w:hint="cs"/>
          <w:color w:val="000000" w:themeColor="text1"/>
          <w:sz w:val="24"/>
          <w:szCs w:val="24"/>
          <w:rtl/>
        </w:rPr>
        <w:t>התלמיד יכיר בערך התורה שבעל פה הנמסרת מרב לתלמיד ומאב לבן.</w:t>
      </w:r>
    </w:p>
    <w:p w:rsidR="006D07BF" w:rsidRPr="001B72E3" w:rsidRDefault="001B72E3" w:rsidP="001B72E3">
      <w:pPr>
        <w:spacing w:after="0" w:line="360" w:lineRule="auto"/>
        <w:rPr>
          <w:rFonts w:cs="David"/>
          <w:color w:val="000000" w:themeColor="text1"/>
          <w:sz w:val="24"/>
          <w:szCs w:val="24"/>
        </w:rPr>
      </w:pPr>
      <w:r w:rsidRPr="001E77AF">
        <w:rPr>
          <w:rFonts w:cs="David" w:hint="cs"/>
          <w:color w:val="000000" w:themeColor="text1"/>
          <w:sz w:val="24"/>
          <w:szCs w:val="24"/>
          <w:rtl/>
        </w:rPr>
        <w:t xml:space="preserve">5. הישג </w:t>
      </w:r>
      <w:r w:rsidRPr="001E77AF">
        <w:rPr>
          <w:rFonts w:cs="David" w:hint="cs"/>
          <w:b/>
          <w:bCs/>
          <w:color w:val="000000" w:themeColor="text1"/>
          <w:sz w:val="24"/>
          <w:szCs w:val="24"/>
          <w:rtl/>
        </w:rPr>
        <w:t>לשון</w:t>
      </w:r>
      <w:r w:rsidRPr="001E77AF">
        <w:rPr>
          <w:rFonts w:cs="David" w:hint="cs"/>
          <w:color w:val="000000" w:themeColor="text1"/>
          <w:sz w:val="24"/>
          <w:szCs w:val="24"/>
          <w:rtl/>
        </w:rPr>
        <w:t xml:space="preserve"> </w:t>
      </w:r>
      <w:r w:rsidRPr="001E77AF">
        <w:rPr>
          <w:rFonts w:cs="David" w:hint="cs"/>
          <w:b/>
          <w:bCs/>
          <w:color w:val="000000" w:themeColor="text1"/>
          <w:sz w:val="24"/>
          <w:szCs w:val="24"/>
          <w:rtl/>
        </w:rPr>
        <w:t>חכמים</w:t>
      </w:r>
      <w:r w:rsidRPr="001E77AF">
        <w:rPr>
          <w:rFonts w:cs="David" w:hint="cs"/>
          <w:color w:val="000000" w:themeColor="text1"/>
          <w:sz w:val="24"/>
          <w:szCs w:val="24"/>
          <w:rtl/>
        </w:rPr>
        <w:t>: התל</w:t>
      </w:r>
      <w:bookmarkStart w:id="0" w:name="_GoBack"/>
      <w:bookmarkEnd w:id="0"/>
      <w:r w:rsidRPr="001E77AF">
        <w:rPr>
          <w:rFonts w:cs="David" w:hint="cs"/>
          <w:color w:val="000000" w:themeColor="text1"/>
          <w:sz w:val="24"/>
          <w:szCs w:val="24"/>
          <w:rtl/>
        </w:rPr>
        <w:t>מיד יכיר את המושג קטום.</w:t>
      </w:r>
      <w:r w:rsidR="00374A92">
        <w:rPr>
          <w:rFonts w:cs="David" w:hint="cs"/>
          <w:noProof/>
          <w:sz w:val="24"/>
          <w:szCs w:val="24"/>
          <w:rtl/>
        </w:rPr>
        <w:drawing>
          <wp:anchor distT="0" distB="0" distL="114300" distR="114300" simplePos="0" relativeHeight="251668480" behindDoc="1" locked="0" layoutInCell="1" allowOverlap="1" wp14:anchorId="49AA1270" wp14:editId="1C9230E0">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1B72E3"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7A5" w:rsidRDefault="00C627A5" w:rsidP="00284F1C">
      <w:pPr>
        <w:spacing w:after="0" w:line="240" w:lineRule="auto"/>
      </w:pPr>
      <w:r>
        <w:separator/>
      </w:r>
    </w:p>
  </w:endnote>
  <w:endnote w:type="continuationSeparator" w:id="0">
    <w:p w:rsidR="00C627A5" w:rsidRDefault="00C627A5"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7A5" w:rsidRDefault="00C627A5" w:rsidP="00284F1C">
      <w:pPr>
        <w:spacing w:after="0" w:line="240" w:lineRule="auto"/>
      </w:pPr>
      <w:r>
        <w:separator/>
      </w:r>
    </w:p>
  </w:footnote>
  <w:footnote w:type="continuationSeparator" w:id="0">
    <w:p w:rsidR="00C627A5" w:rsidRDefault="00C627A5"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117023"/>
    <w:rsid w:val="00121F5E"/>
    <w:rsid w:val="00123EFB"/>
    <w:rsid w:val="001574B4"/>
    <w:rsid w:val="001A5CA9"/>
    <w:rsid w:val="001B72E3"/>
    <w:rsid w:val="0021483B"/>
    <w:rsid w:val="00235B45"/>
    <w:rsid w:val="00242980"/>
    <w:rsid w:val="00284F1C"/>
    <w:rsid w:val="002B595E"/>
    <w:rsid w:val="00374A92"/>
    <w:rsid w:val="003B7CB0"/>
    <w:rsid w:val="003D2C9A"/>
    <w:rsid w:val="003D7674"/>
    <w:rsid w:val="004111BF"/>
    <w:rsid w:val="00417688"/>
    <w:rsid w:val="0044080E"/>
    <w:rsid w:val="00481A0B"/>
    <w:rsid w:val="004F65FB"/>
    <w:rsid w:val="00535C72"/>
    <w:rsid w:val="005D67DC"/>
    <w:rsid w:val="006540D5"/>
    <w:rsid w:val="006969CB"/>
    <w:rsid w:val="006A2844"/>
    <w:rsid w:val="006B5BCE"/>
    <w:rsid w:val="007C37FF"/>
    <w:rsid w:val="008476B9"/>
    <w:rsid w:val="00876C00"/>
    <w:rsid w:val="00902F05"/>
    <w:rsid w:val="0090670B"/>
    <w:rsid w:val="009D4263"/>
    <w:rsid w:val="009F16E3"/>
    <w:rsid w:val="00AB0E34"/>
    <w:rsid w:val="00BD4A89"/>
    <w:rsid w:val="00C02E81"/>
    <w:rsid w:val="00C627A5"/>
    <w:rsid w:val="00C76634"/>
    <w:rsid w:val="00CD57F7"/>
    <w:rsid w:val="00D439D0"/>
    <w:rsid w:val="00D53F7F"/>
    <w:rsid w:val="00E940EF"/>
    <w:rsid w:val="00ED2608"/>
    <w:rsid w:val="00EF1EEE"/>
    <w:rsid w:val="00F16493"/>
    <w:rsid w:val="00F24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2007</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2016-06-26T07:14:00Z</dcterms:created>
  <dcterms:modified xsi:type="dcterms:W3CDTF">2016-06-26T07:16:00Z</dcterms:modified>
</cp:coreProperties>
</file>