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927523">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927523">
                              <w:rPr>
                                <w:rFonts w:hint="cs"/>
                                <w:b/>
                                <w:bCs/>
                                <w:color w:val="FFFFFF" w:themeColor="background1"/>
                                <w:sz w:val="40"/>
                                <w:szCs w:val="40"/>
                                <w:rtl/>
                              </w:rPr>
                              <w:t>25</w:t>
                            </w:r>
                            <w:r w:rsidR="006969CB">
                              <w:rPr>
                                <w:rFonts w:hint="cs"/>
                                <w:b/>
                                <w:bCs/>
                                <w:color w:val="FFFFFF" w:themeColor="background1"/>
                                <w:sz w:val="40"/>
                                <w:szCs w:val="40"/>
                                <w:rtl/>
                              </w:rPr>
                              <w:t xml:space="preserve">: פרק </w:t>
                            </w:r>
                            <w:r w:rsidR="001E4FE8">
                              <w:rPr>
                                <w:rFonts w:hint="cs"/>
                                <w:b/>
                                <w:bCs/>
                                <w:color w:val="FFFFFF" w:themeColor="background1"/>
                                <w:sz w:val="40"/>
                                <w:szCs w:val="40"/>
                                <w:rtl/>
                              </w:rPr>
                              <w:t>ה</w:t>
                            </w:r>
                            <w:r w:rsidR="00927523">
                              <w:rPr>
                                <w:rFonts w:hint="cs"/>
                                <w:b/>
                                <w:bCs/>
                                <w:color w:val="FFFFFF" w:themeColor="background1"/>
                                <w:sz w:val="40"/>
                                <w:szCs w:val="40"/>
                                <w:rtl/>
                              </w:rPr>
                              <w:t xml:space="preserve"> משנה 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927523">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927523">
                        <w:rPr>
                          <w:rFonts w:hint="cs"/>
                          <w:b/>
                          <w:bCs/>
                          <w:color w:val="FFFFFF" w:themeColor="background1"/>
                          <w:sz w:val="40"/>
                          <w:szCs w:val="40"/>
                          <w:rtl/>
                        </w:rPr>
                        <w:t>25</w:t>
                      </w:r>
                      <w:r w:rsidR="006969CB">
                        <w:rPr>
                          <w:rFonts w:hint="cs"/>
                          <w:b/>
                          <w:bCs/>
                          <w:color w:val="FFFFFF" w:themeColor="background1"/>
                          <w:sz w:val="40"/>
                          <w:szCs w:val="40"/>
                          <w:rtl/>
                        </w:rPr>
                        <w:t xml:space="preserve">: פרק </w:t>
                      </w:r>
                      <w:r w:rsidR="001E4FE8">
                        <w:rPr>
                          <w:rFonts w:hint="cs"/>
                          <w:b/>
                          <w:bCs/>
                          <w:color w:val="FFFFFF" w:themeColor="background1"/>
                          <w:sz w:val="40"/>
                          <w:szCs w:val="40"/>
                          <w:rtl/>
                        </w:rPr>
                        <w:t>ה</w:t>
                      </w:r>
                      <w:r w:rsidR="00927523">
                        <w:rPr>
                          <w:rFonts w:hint="cs"/>
                          <w:b/>
                          <w:bCs/>
                          <w:color w:val="FFFFFF" w:themeColor="background1"/>
                          <w:sz w:val="40"/>
                          <w:szCs w:val="40"/>
                          <w:rtl/>
                        </w:rPr>
                        <w:t xml:space="preserve"> משנה ג</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D8568D" w:rsidRPr="00D8568D" w:rsidRDefault="00D8568D" w:rsidP="00D8568D">
      <w:pPr>
        <w:spacing w:before="240" w:after="240" w:line="360" w:lineRule="auto"/>
        <w:jc w:val="center"/>
        <w:rPr>
          <w:rFonts w:ascii="David" w:eastAsia="Arial Unicode MS" w:hAnsi="David" w:cs="David"/>
          <w:b/>
          <w:bCs/>
          <w:sz w:val="32"/>
          <w:szCs w:val="32"/>
          <w:u w:val="single"/>
          <w:rtl/>
        </w:rPr>
      </w:pPr>
      <w:bookmarkStart w:id="0" w:name="_GoBack"/>
      <w:bookmarkEnd w:id="0"/>
      <w:r w:rsidRPr="00D8568D">
        <w:rPr>
          <w:rFonts w:ascii="David" w:eastAsia="Arial Unicode MS" w:hAnsi="David" w:cs="David"/>
          <w:b/>
          <w:bCs/>
          <w:sz w:val="32"/>
          <w:szCs w:val="32"/>
          <w:u w:val="single"/>
          <w:rtl/>
        </w:rPr>
        <w:t>הכנת הפתילות למנורות שהאירו את כל העיר</w:t>
      </w:r>
    </w:p>
    <w:p w:rsidR="00D8568D" w:rsidRPr="002F20EE" w:rsidRDefault="00D8568D" w:rsidP="00D8568D">
      <w:pPr>
        <w:spacing w:line="360" w:lineRule="auto"/>
        <w:rPr>
          <w:rFonts w:ascii="David" w:hAnsi="David" w:cs="David"/>
          <w:sz w:val="24"/>
          <w:szCs w:val="24"/>
          <w:rtl/>
        </w:rPr>
      </w:pPr>
      <w:r w:rsidRPr="002F20EE">
        <w:rPr>
          <w:rFonts w:ascii="David" w:hAnsi="David" w:cs="David"/>
          <w:sz w:val="24"/>
          <w:szCs w:val="24"/>
          <w:rtl/>
        </w:rPr>
        <w:t xml:space="preserve">כדי להדליק את המנורות שהוצבו בעזרת הנשים, יש להשתמש בפתילות ובשמן. </w:t>
      </w:r>
      <w:r w:rsidRPr="004D2BD8">
        <w:rPr>
          <w:rFonts w:ascii="David" w:hAnsi="David" w:cs="David"/>
          <w:sz w:val="24"/>
          <w:szCs w:val="24"/>
          <w:rtl/>
        </w:rPr>
        <w:t>משנ</w:t>
      </w:r>
      <w:r>
        <w:rPr>
          <w:rFonts w:ascii="David" w:hAnsi="David" w:cs="David"/>
          <w:sz w:val="24"/>
          <w:szCs w:val="24"/>
          <w:rtl/>
        </w:rPr>
        <w:t>תנו</w:t>
      </w:r>
      <w:r w:rsidRPr="004D2BD8">
        <w:rPr>
          <w:rFonts w:ascii="David" w:hAnsi="David" w:cs="David"/>
          <w:sz w:val="24"/>
          <w:szCs w:val="24"/>
          <w:rtl/>
        </w:rPr>
        <w:t xml:space="preserve"> מתארת ממה הכינו את הפתילות:</w:t>
      </w:r>
      <w:r w:rsidRPr="002F20EE">
        <w:rPr>
          <w:rFonts w:ascii="David" w:hAnsi="David" w:cs="David"/>
          <w:sz w:val="24"/>
          <w:szCs w:val="24"/>
          <w:rtl/>
        </w:rPr>
        <w:t xml:space="preserve"> מבגדי כהונה (מכנסיים ואבנטים) שהתיישנו ולא היו ראויים עוד ללבישה.</w:t>
      </w:r>
      <w:r>
        <w:rPr>
          <w:rFonts w:ascii="David" w:hAnsi="David" w:cs="David" w:hint="cs"/>
          <w:sz w:val="24"/>
          <w:szCs w:val="24"/>
          <w:rtl/>
        </w:rPr>
        <w:t xml:space="preserve"> כמו כן המשנה מתארת את האור הגדול שהיה בוקע מהמקדש ומאיר את כל חצרות ירושלים.</w:t>
      </w:r>
    </w:p>
    <w:p w:rsidR="00D8568D" w:rsidRPr="002F20EE" w:rsidRDefault="00D8568D" w:rsidP="00D8568D">
      <w:pPr>
        <w:spacing w:after="120" w:line="360" w:lineRule="auto"/>
        <w:rPr>
          <w:rFonts w:ascii="David" w:hAnsi="David" w:cs="David"/>
          <w:b/>
          <w:bCs/>
          <w:sz w:val="24"/>
          <w:szCs w:val="24"/>
          <w:rtl/>
        </w:rPr>
      </w:pPr>
    </w:p>
    <w:p w:rsidR="00D8568D" w:rsidRDefault="00D8568D" w:rsidP="00D8568D">
      <w:pPr>
        <w:spacing w:after="120" w:line="360" w:lineRule="auto"/>
        <w:rPr>
          <w:rFonts w:ascii="David" w:hAnsi="David" w:cs="David"/>
          <w:sz w:val="24"/>
          <w:szCs w:val="24"/>
          <w:rtl/>
        </w:rPr>
      </w:pPr>
      <w:r w:rsidRPr="002F20EE">
        <w:rPr>
          <w:rFonts w:ascii="David" w:hAnsi="David" w:cs="David"/>
          <w:b/>
          <w:bCs/>
          <w:sz w:val="24"/>
          <w:szCs w:val="24"/>
          <w:rtl/>
        </w:rPr>
        <w:t>משך הוראה מומלץ</w:t>
      </w:r>
      <w:r w:rsidRPr="002F20EE">
        <w:rPr>
          <w:rFonts w:ascii="David" w:hAnsi="David" w:cs="David"/>
          <w:sz w:val="24"/>
          <w:szCs w:val="24"/>
          <w:rtl/>
        </w:rPr>
        <w:t>: שיעור אחד</w:t>
      </w:r>
    </w:p>
    <w:p w:rsidR="00D8568D" w:rsidRPr="002F20EE" w:rsidRDefault="00D8568D" w:rsidP="00D8568D">
      <w:pPr>
        <w:spacing w:after="120" w:line="360" w:lineRule="auto"/>
        <w:rPr>
          <w:rFonts w:ascii="David" w:hAnsi="David" w:cs="David"/>
          <w:sz w:val="24"/>
          <w:szCs w:val="24"/>
          <w:rtl/>
        </w:rPr>
      </w:pPr>
    </w:p>
    <w:p w:rsidR="00D8568D" w:rsidRPr="002F20EE" w:rsidRDefault="00D8568D" w:rsidP="00D8568D">
      <w:pPr>
        <w:spacing w:line="360" w:lineRule="auto"/>
        <w:rPr>
          <w:rFonts w:ascii="David" w:hAnsi="David" w:cs="David"/>
          <w:sz w:val="24"/>
          <w:szCs w:val="24"/>
          <w:highlight w:val="green"/>
          <w:rtl/>
        </w:rPr>
      </w:pPr>
      <w:r w:rsidRPr="002F20EE">
        <w:rPr>
          <w:rFonts w:ascii="David" w:hAnsi="David" w:cs="David"/>
          <w:sz w:val="24"/>
          <w:szCs w:val="24"/>
          <w:highlight w:val="green"/>
          <w:rtl/>
        </w:rPr>
        <w:t>נוסח המשנה</w:t>
      </w:r>
    </w:p>
    <w:p w:rsidR="00D8568D" w:rsidRPr="002F20EE" w:rsidRDefault="00D8568D" w:rsidP="00D8568D">
      <w:pPr>
        <w:spacing w:after="120" w:line="360" w:lineRule="auto"/>
        <w:rPr>
          <w:rFonts w:ascii="David" w:hAnsi="David" w:cs="David"/>
          <w:b/>
          <w:bCs/>
          <w:sz w:val="24"/>
          <w:szCs w:val="24"/>
          <w:rtl/>
        </w:rPr>
      </w:pPr>
      <w:r w:rsidRPr="002F20EE">
        <w:rPr>
          <w:rFonts w:ascii="David" w:hAnsi="David" w:cs="David"/>
          <w:b/>
          <w:bCs/>
          <w:sz w:val="24"/>
          <w:szCs w:val="24"/>
          <w:rtl/>
        </w:rPr>
        <w:t xml:space="preserve">מִבְּלָאֵי מִכְנְסֵי </w:t>
      </w:r>
      <w:proofErr w:type="spellStart"/>
      <w:r w:rsidRPr="002F20EE">
        <w:rPr>
          <w:rFonts w:ascii="David" w:hAnsi="David" w:cs="David"/>
          <w:b/>
          <w:bCs/>
          <w:sz w:val="24"/>
          <w:szCs w:val="24"/>
          <w:rtl/>
        </w:rPr>
        <w:t>כֹהֲנִים</w:t>
      </w:r>
      <w:proofErr w:type="spellEnd"/>
      <w:r w:rsidRPr="002F20EE">
        <w:rPr>
          <w:rFonts w:ascii="David" w:hAnsi="David" w:cs="David"/>
          <w:b/>
          <w:bCs/>
          <w:sz w:val="24"/>
          <w:szCs w:val="24"/>
          <w:rtl/>
        </w:rPr>
        <w:t xml:space="preserve"> </w:t>
      </w:r>
    </w:p>
    <w:p w:rsidR="00D8568D" w:rsidRDefault="00D8568D" w:rsidP="00D8568D">
      <w:pPr>
        <w:spacing w:after="120" w:line="360" w:lineRule="auto"/>
        <w:rPr>
          <w:rFonts w:ascii="David" w:hAnsi="David" w:cs="David"/>
          <w:b/>
          <w:bCs/>
          <w:sz w:val="24"/>
          <w:szCs w:val="24"/>
          <w:rtl/>
        </w:rPr>
      </w:pPr>
      <w:r w:rsidRPr="002F20EE">
        <w:rPr>
          <w:rFonts w:ascii="David" w:hAnsi="David" w:cs="David"/>
          <w:b/>
          <w:bCs/>
          <w:sz w:val="24"/>
          <w:szCs w:val="24"/>
          <w:rtl/>
        </w:rPr>
        <w:t xml:space="preserve"> </w:t>
      </w:r>
      <w:proofErr w:type="spellStart"/>
      <w:r w:rsidRPr="002F20EE">
        <w:rPr>
          <w:rFonts w:ascii="David" w:hAnsi="David" w:cs="David"/>
          <w:b/>
          <w:bCs/>
          <w:sz w:val="24"/>
          <w:szCs w:val="24"/>
          <w:rtl/>
        </w:rPr>
        <w:t>וּמֵהֶמְיָנֵיהֶן</w:t>
      </w:r>
      <w:proofErr w:type="spellEnd"/>
      <w:r w:rsidRPr="002F20EE">
        <w:rPr>
          <w:rFonts w:ascii="David" w:hAnsi="David" w:cs="David"/>
          <w:b/>
          <w:bCs/>
          <w:sz w:val="24"/>
          <w:szCs w:val="24"/>
          <w:rtl/>
        </w:rPr>
        <w:t xml:space="preserve"> </w:t>
      </w:r>
    </w:p>
    <w:p w:rsidR="00D8568D" w:rsidRPr="002F20EE" w:rsidRDefault="00D8568D" w:rsidP="00D8568D">
      <w:pPr>
        <w:spacing w:after="120" w:line="360" w:lineRule="auto"/>
        <w:rPr>
          <w:rFonts w:ascii="David" w:hAnsi="David" w:cs="David"/>
          <w:b/>
          <w:bCs/>
          <w:sz w:val="24"/>
          <w:szCs w:val="24"/>
          <w:rtl/>
        </w:rPr>
      </w:pPr>
      <w:r w:rsidRPr="002F20EE">
        <w:rPr>
          <w:rFonts w:ascii="David" w:hAnsi="David" w:cs="David"/>
          <w:b/>
          <w:bCs/>
          <w:sz w:val="24"/>
          <w:szCs w:val="24"/>
          <w:rtl/>
        </w:rPr>
        <w:t xml:space="preserve">                      </w:t>
      </w:r>
      <w:r>
        <w:rPr>
          <w:rFonts w:ascii="David" w:hAnsi="David" w:cs="David" w:hint="cs"/>
          <w:b/>
          <w:bCs/>
          <w:sz w:val="24"/>
          <w:szCs w:val="24"/>
          <w:rtl/>
        </w:rPr>
        <w:t xml:space="preserve">     </w:t>
      </w:r>
      <w:r w:rsidRPr="002F20EE">
        <w:rPr>
          <w:rFonts w:ascii="David" w:hAnsi="David" w:cs="David"/>
          <w:b/>
          <w:bCs/>
          <w:sz w:val="24"/>
          <w:szCs w:val="24"/>
          <w:rtl/>
        </w:rPr>
        <w:t xml:space="preserve"> מֵהֶן הָיוּ מַפְקִיעִין</w:t>
      </w:r>
      <w:r w:rsidRPr="002F20EE">
        <w:rPr>
          <w:rFonts w:ascii="David" w:hAnsi="David" w:cs="David"/>
          <w:b/>
          <w:bCs/>
          <w:sz w:val="24"/>
          <w:szCs w:val="24"/>
        </w:rPr>
        <w:t>,</w:t>
      </w:r>
      <w:r w:rsidRPr="002F20EE">
        <w:rPr>
          <w:rFonts w:ascii="David" w:hAnsi="David" w:cs="David"/>
          <w:b/>
          <w:bCs/>
          <w:sz w:val="24"/>
          <w:szCs w:val="24"/>
        </w:rPr>
        <w:br/>
      </w:r>
      <w:r w:rsidRPr="002F20EE">
        <w:rPr>
          <w:rFonts w:ascii="David" w:hAnsi="David" w:cs="David"/>
          <w:b/>
          <w:bCs/>
          <w:sz w:val="24"/>
          <w:szCs w:val="24"/>
          <w:rtl/>
        </w:rPr>
        <w:t xml:space="preserve">     </w:t>
      </w:r>
      <w:r>
        <w:rPr>
          <w:rFonts w:ascii="David" w:hAnsi="David" w:cs="David"/>
          <w:b/>
          <w:bCs/>
          <w:sz w:val="24"/>
          <w:szCs w:val="24"/>
          <w:rtl/>
        </w:rPr>
        <w:t xml:space="preserve">                  </w:t>
      </w:r>
      <w:r w:rsidRPr="002F20EE">
        <w:rPr>
          <w:rFonts w:ascii="David" w:hAnsi="David" w:cs="David"/>
          <w:b/>
          <w:bCs/>
          <w:sz w:val="24"/>
          <w:szCs w:val="24"/>
          <w:rtl/>
        </w:rPr>
        <w:t xml:space="preserve">    </w:t>
      </w:r>
      <w:r>
        <w:rPr>
          <w:rFonts w:ascii="David" w:hAnsi="David" w:cs="David" w:hint="cs"/>
          <w:b/>
          <w:bCs/>
          <w:sz w:val="24"/>
          <w:szCs w:val="24"/>
          <w:rtl/>
        </w:rPr>
        <w:t xml:space="preserve"> </w:t>
      </w:r>
      <w:r w:rsidRPr="002F20EE">
        <w:rPr>
          <w:rFonts w:ascii="David" w:hAnsi="David" w:cs="David"/>
          <w:b/>
          <w:bCs/>
          <w:sz w:val="24"/>
          <w:szCs w:val="24"/>
          <w:rtl/>
        </w:rPr>
        <w:t xml:space="preserve">וּבָהֶן הָיוּ </w:t>
      </w:r>
      <w:proofErr w:type="spellStart"/>
      <w:r w:rsidRPr="002F20EE">
        <w:rPr>
          <w:rFonts w:ascii="David" w:hAnsi="David" w:cs="David"/>
          <w:b/>
          <w:bCs/>
          <w:sz w:val="24"/>
          <w:szCs w:val="24"/>
          <w:rtl/>
        </w:rPr>
        <w:t>מַדְלִיקִין</w:t>
      </w:r>
      <w:proofErr w:type="spellEnd"/>
      <w:r w:rsidRPr="002F20EE">
        <w:rPr>
          <w:rFonts w:ascii="David" w:hAnsi="David" w:cs="David"/>
          <w:b/>
          <w:bCs/>
          <w:sz w:val="24"/>
          <w:szCs w:val="24"/>
        </w:rPr>
        <w:t>.</w:t>
      </w:r>
      <w:r w:rsidRPr="002F20EE">
        <w:rPr>
          <w:rFonts w:ascii="David" w:hAnsi="David" w:cs="David"/>
          <w:b/>
          <w:bCs/>
          <w:sz w:val="24"/>
          <w:szCs w:val="24"/>
        </w:rPr>
        <w:br/>
      </w:r>
      <w:r w:rsidRPr="002F20EE">
        <w:rPr>
          <w:rFonts w:ascii="David" w:hAnsi="David" w:cs="David"/>
          <w:b/>
          <w:bCs/>
          <w:sz w:val="24"/>
          <w:szCs w:val="24"/>
          <w:rtl/>
        </w:rPr>
        <w:t xml:space="preserve">וְלֹא </w:t>
      </w:r>
      <w:proofErr w:type="spellStart"/>
      <w:r w:rsidRPr="002F20EE">
        <w:rPr>
          <w:rFonts w:ascii="David" w:hAnsi="David" w:cs="David"/>
          <w:b/>
          <w:bCs/>
          <w:sz w:val="24"/>
          <w:szCs w:val="24"/>
          <w:rtl/>
        </w:rPr>
        <w:t>הָיְתָה</w:t>
      </w:r>
      <w:proofErr w:type="spellEnd"/>
      <w:r w:rsidRPr="002F20EE">
        <w:rPr>
          <w:rFonts w:ascii="David" w:hAnsi="David" w:cs="David"/>
          <w:b/>
          <w:bCs/>
          <w:sz w:val="24"/>
          <w:szCs w:val="24"/>
          <w:rtl/>
        </w:rPr>
        <w:t xml:space="preserve"> חָצֵר בִּירוּשָׁלַיִם שֶׁאֵינָהּ מְאִירָה מֵאוֹר בֵּית הַשּׁוֹאֵבָה</w:t>
      </w:r>
      <w:r w:rsidRPr="002F20EE">
        <w:rPr>
          <w:rFonts w:ascii="David" w:hAnsi="David" w:cs="David"/>
          <w:b/>
          <w:bCs/>
          <w:sz w:val="24"/>
          <w:szCs w:val="24"/>
        </w:rPr>
        <w:t>.</w:t>
      </w:r>
    </w:p>
    <w:p w:rsidR="00D8568D" w:rsidRPr="002F20EE" w:rsidRDefault="00D8568D" w:rsidP="00D8568D">
      <w:pPr>
        <w:spacing w:after="120" w:line="360" w:lineRule="auto"/>
        <w:rPr>
          <w:rFonts w:ascii="David" w:hAnsi="David" w:cs="David"/>
          <w:b/>
          <w:bCs/>
          <w:sz w:val="24"/>
          <w:szCs w:val="24"/>
          <w:rtl/>
        </w:rPr>
      </w:pPr>
    </w:p>
    <w:p w:rsidR="00D8568D" w:rsidRPr="002F20EE" w:rsidRDefault="00D8568D" w:rsidP="00D8568D">
      <w:pPr>
        <w:spacing w:line="360" w:lineRule="auto"/>
        <w:rPr>
          <w:rFonts w:ascii="David" w:hAnsi="David" w:cs="David"/>
          <w:sz w:val="24"/>
          <w:szCs w:val="24"/>
          <w:highlight w:val="green"/>
          <w:rtl/>
        </w:rPr>
      </w:pPr>
      <w:r w:rsidRPr="002F20EE">
        <w:rPr>
          <w:rFonts w:ascii="David" w:hAnsi="David" w:cs="David"/>
          <w:sz w:val="24"/>
          <w:szCs w:val="24"/>
          <w:highlight w:val="green"/>
          <w:rtl/>
        </w:rPr>
        <w:t>מבנה</w:t>
      </w:r>
    </w:p>
    <w:p w:rsidR="00D8568D" w:rsidRPr="002F20EE" w:rsidRDefault="00D8568D" w:rsidP="00D8568D">
      <w:pPr>
        <w:spacing w:line="360" w:lineRule="auto"/>
        <w:rPr>
          <w:rFonts w:ascii="David" w:hAnsi="David" w:cs="David"/>
          <w:sz w:val="24"/>
          <w:szCs w:val="24"/>
          <w:rtl/>
        </w:rPr>
      </w:pPr>
      <w:r w:rsidRPr="002F20EE">
        <w:rPr>
          <w:rFonts w:ascii="David" w:hAnsi="David" w:cs="David"/>
          <w:sz w:val="24"/>
          <w:szCs w:val="24"/>
          <w:rtl/>
        </w:rPr>
        <w:t>גם משנה זו כתובה בצורה תיאורית ו</w:t>
      </w:r>
      <w:r>
        <w:rPr>
          <w:rFonts w:ascii="David" w:hAnsi="David" w:cs="David" w:hint="cs"/>
          <w:sz w:val="24"/>
          <w:szCs w:val="24"/>
          <w:rtl/>
        </w:rPr>
        <w:t xml:space="preserve">כלל </w:t>
      </w:r>
      <w:r>
        <w:rPr>
          <w:rFonts w:ascii="David" w:hAnsi="David" w:cs="David"/>
          <w:sz w:val="24"/>
          <w:szCs w:val="24"/>
          <w:rtl/>
        </w:rPr>
        <w:t xml:space="preserve">אין בה </w:t>
      </w:r>
      <w:proofErr w:type="spellStart"/>
      <w:r>
        <w:rPr>
          <w:rFonts w:ascii="David" w:hAnsi="David" w:cs="David"/>
          <w:sz w:val="24"/>
          <w:szCs w:val="24"/>
          <w:rtl/>
        </w:rPr>
        <w:t>כאמד"ט</w:t>
      </w:r>
      <w:proofErr w:type="spellEnd"/>
      <w:r w:rsidRPr="002F20EE">
        <w:rPr>
          <w:rFonts w:ascii="David" w:hAnsi="David" w:cs="David"/>
          <w:sz w:val="24"/>
          <w:szCs w:val="24"/>
          <w:rtl/>
        </w:rPr>
        <w:t xml:space="preserve">. </w:t>
      </w:r>
      <w:r>
        <w:rPr>
          <w:rFonts w:ascii="David" w:hAnsi="David" w:cs="David" w:hint="cs"/>
          <w:sz w:val="24"/>
          <w:szCs w:val="24"/>
          <w:rtl/>
        </w:rPr>
        <w:t xml:space="preserve">שוב </w:t>
      </w:r>
      <w:r w:rsidRPr="002F20EE">
        <w:rPr>
          <w:rFonts w:ascii="David" w:hAnsi="David" w:cs="David"/>
          <w:sz w:val="24"/>
          <w:szCs w:val="24"/>
          <w:rtl/>
        </w:rPr>
        <w:t xml:space="preserve">ניתן לבקש מהתלמידים לחפש את </w:t>
      </w:r>
      <w:proofErr w:type="spellStart"/>
      <w:r w:rsidRPr="002F20EE">
        <w:rPr>
          <w:rFonts w:ascii="David" w:hAnsi="David" w:cs="David"/>
          <w:sz w:val="24"/>
          <w:szCs w:val="24"/>
          <w:rtl/>
        </w:rPr>
        <w:t>הכאמד"ט</w:t>
      </w:r>
      <w:proofErr w:type="spellEnd"/>
      <w:r w:rsidRPr="002F20EE">
        <w:rPr>
          <w:rFonts w:ascii="David" w:hAnsi="David" w:cs="David"/>
          <w:sz w:val="24"/>
          <w:szCs w:val="24"/>
          <w:rtl/>
        </w:rPr>
        <w:t xml:space="preserve"> ולהדגיש כי </w:t>
      </w:r>
      <w:r>
        <w:rPr>
          <w:rFonts w:ascii="David" w:hAnsi="David" w:cs="David" w:hint="cs"/>
          <w:sz w:val="24"/>
          <w:szCs w:val="24"/>
          <w:rtl/>
        </w:rPr>
        <w:t xml:space="preserve">גם </w:t>
      </w:r>
      <w:r>
        <w:rPr>
          <w:rFonts w:ascii="David" w:hAnsi="David" w:cs="David"/>
          <w:sz w:val="24"/>
          <w:szCs w:val="24"/>
          <w:rtl/>
        </w:rPr>
        <w:t>משנ</w:t>
      </w:r>
      <w:r>
        <w:rPr>
          <w:rFonts w:ascii="David" w:hAnsi="David" w:cs="David" w:hint="cs"/>
          <w:sz w:val="24"/>
          <w:szCs w:val="24"/>
          <w:rtl/>
        </w:rPr>
        <w:t>ה זו</w:t>
      </w:r>
      <w:r w:rsidRPr="002F20EE">
        <w:rPr>
          <w:rFonts w:ascii="David" w:hAnsi="David" w:cs="David"/>
          <w:sz w:val="24"/>
          <w:szCs w:val="24"/>
          <w:rtl/>
        </w:rPr>
        <w:t xml:space="preserve"> חריגה בצורת כתיבתה מרוב המשניות בש"ס.</w:t>
      </w:r>
    </w:p>
    <w:p w:rsidR="00D8568D" w:rsidRDefault="00D8568D" w:rsidP="00D8568D">
      <w:pPr>
        <w:spacing w:line="360" w:lineRule="auto"/>
        <w:rPr>
          <w:rFonts w:ascii="David" w:hAnsi="David" w:cs="David"/>
          <w:sz w:val="24"/>
          <w:szCs w:val="24"/>
          <w:rtl/>
        </w:rPr>
      </w:pPr>
      <w:r w:rsidRPr="002F20EE">
        <w:rPr>
          <w:rFonts w:ascii="David" w:hAnsi="David" w:cs="David"/>
          <w:sz w:val="24"/>
          <w:szCs w:val="24"/>
          <w:rtl/>
        </w:rPr>
        <w:t xml:space="preserve">גם </w:t>
      </w:r>
      <w:r>
        <w:rPr>
          <w:rFonts w:ascii="David" w:hAnsi="David" w:cs="David" w:hint="cs"/>
          <w:sz w:val="24"/>
          <w:szCs w:val="24"/>
          <w:rtl/>
        </w:rPr>
        <w:t xml:space="preserve">פה </w:t>
      </w:r>
      <w:r w:rsidRPr="002F20EE">
        <w:rPr>
          <w:rFonts w:ascii="David" w:hAnsi="David" w:cs="David"/>
          <w:sz w:val="24"/>
          <w:szCs w:val="24"/>
          <w:rtl/>
        </w:rPr>
        <w:t xml:space="preserve">ניתן לחלק </w:t>
      </w:r>
      <w:r>
        <w:rPr>
          <w:rFonts w:ascii="David" w:hAnsi="David" w:cs="David" w:hint="cs"/>
          <w:sz w:val="24"/>
          <w:szCs w:val="24"/>
          <w:rtl/>
        </w:rPr>
        <w:t xml:space="preserve">את המשנה </w:t>
      </w:r>
      <w:r w:rsidRPr="002F20EE">
        <w:rPr>
          <w:rFonts w:ascii="David" w:hAnsi="David" w:cs="David"/>
          <w:sz w:val="24"/>
          <w:szCs w:val="24"/>
          <w:rtl/>
        </w:rPr>
        <w:t>לרישא ו</w:t>
      </w:r>
      <w:r>
        <w:rPr>
          <w:rFonts w:ascii="David" w:hAnsi="David" w:cs="David" w:hint="cs"/>
          <w:sz w:val="24"/>
          <w:szCs w:val="24"/>
          <w:rtl/>
        </w:rPr>
        <w:t>ל</w:t>
      </w:r>
      <w:r w:rsidRPr="002F20EE">
        <w:rPr>
          <w:rFonts w:ascii="David" w:hAnsi="David" w:cs="David"/>
          <w:sz w:val="24"/>
          <w:szCs w:val="24"/>
          <w:rtl/>
        </w:rPr>
        <w:t xml:space="preserve">סיפא ולבקש מהתלמידים לתת כותרת לכל חלק </w:t>
      </w:r>
      <w:r>
        <w:rPr>
          <w:rFonts w:ascii="David" w:hAnsi="David" w:cs="David"/>
          <w:sz w:val="24"/>
          <w:szCs w:val="24"/>
          <w:rtl/>
        </w:rPr>
        <w:t>של</w:t>
      </w:r>
      <w:r>
        <w:rPr>
          <w:rFonts w:ascii="David" w:hAnsi="David" w:cs="David" w:hint="cs"/>
          <w:sz w:val="24"/>
          <w:szCs w:val="24"/>
          <w:rtl/>
        </w:rPr>
        <w:t>ה.</w:t>
      </w:r>
    </w:p>
    <w:p w:rsidR="00D8568D" w:rsidRDefault="00D8568D" w:rsidP="00D8568D">
      <w:pPr>
        <w:spacing w:line="360" w:lineRule="auto"/>
        <w:rPr>
          <w:rFonts w:ascii="David" w:hAnsi="David" w:cs="David"/>
          <w:sz w:val="24"/>
          <w:szCs w:val="24"/>
          <w:rtl/>
        </w:rPr>
      </w:pPr>
    </w:p>
    <w:p w:rsidR="00D8568D" w:rsidRDefault="00D8568D" w:rsidP="00D8568D">
      <w:pPr>
        <w:spacing w:line="360" w:lineRule="auto"/>
        <w:rPr>
          <w:rFonts w:ascii="David" w:hAnsi="David" w:cs="David"/>
          <w:sz w:val="24"/>
          <w:szCs w:val="24"/>
          <w:rtl/>
        </w:rPr>
      </w:pPr>
      <w:r w:rsidRPr="002F20EE">
        <w:rPr>
          <w:rFonts w:ascii="David" w:hAnsi="David" w:cs="David"/>
          <w:sz w:val="24"/>
          <w:szCs w:val="24"/>
          <w:highlight w:val="green"/>
          <w:rtl/>
        </w:rPr>
        <w:t>תוכן</w:t>
      </w:r>
    </w:p>
    <w:p w:rsidR="00D8568D" w:rsidRPr="004D2BD8" w:rsidRDefault="00D8568D" w:rsidP="00D8568D">
      <w:pPr>
        <w:spacing w:line="360" w:lineRule="auto"/>
        <w:rPr>
          <w:rFonts w:ascii="David" w:hAnsi="David" w:cs="David"/>
          <w:b/>
          <w:bCs/>
          <w:sz w:val="24"/>
          <w:szCs w:val="24"/>
          <w:rtl/>
        </w:rPr>
      </w:pPr>
      <w:r w:rsidRPr="004D2BD8">
        <w:rPr>
          <w:rFonts w:ascii="David" w:hAnsi="David" w:cs="David"/>
          <w:b/>
          <w:bCs/>
          <w:sz w:val="24"/>
          <w:szCs w:val="24"/>
          <w:rtl/>
        </w:rPr>
        <w:t xml:space="preserve">מִבְּלָאֵי מִכְנְסֵי </w:t>
      </w:r>
      <w:proofErr w:type="spellStart"/>
      <w:r w:rsidRPr="004D2BD8">
        <w:rPr>
          <w:rFonts w:ascii="David" w:hAnsi="David" w:cs="David"/>
          <w:b/>
          <w:bCs/>
          <w:sz w:val="24"/>
          <w:szCs w:val="24"/>
          <w:rtl/>
        </w:rPr>
        <w:t>כֹהֲנִים</w:t>
      </w:r>
      <w:proofErr w:type="spellEnd"/>
      <w:r w:rsidRPr="004D2BD8">
        <w:rPr>
          <w:rFonts w:ascii="David" w:hAnsi="David" w:cs="David"/>
          <w:b/>
          <w:bCs/>
          <w:sz w:val="24"/>
          <w:szCs w:val="24"/>
          <w:rtl/>
        </w:rPr>
        <w:t xml:space="preserve"> </w:t>
      </w:r>
      <w:proofErr w:type="spellStart"/>
      <w:r w:rsidRPr="004D2BD8">
        <w:rPr>
          <w:rFonts w:ascii="David" w:hAnsi="David" w:cs="David"/>
          <w:b/>
          <w:bCs/>
          <w:sz w:val="24"/>
          <w:szCs w:val="24"/>
          <w:rtl/>
        </w:rPr>
        <w:t>וּמֵהֶמְיָנֵיהֶ</w:t>
      </w:r>
      <w:r w:rsidRPr="004D2BD8">
        <w:rPr>
          <w:rFonts w:ascii="David" w:hAnsi="David" w:cs="David" w:hint="cs"/>
          <w:b/>
          <w:bCs/>
          <w:sz w:val="24"/>
          <w:szCs w:val="24"/>
          <w:rtl/>
        </w:rPr>
        <w:t>ן</w:t>
      </w:r>
      <w:proofErr w:type="spellEnd"/>
    </w:p>
    <w:p w:rsidR="00D8568D" w:rsidRDefault="00D8568D" w:rsidP="00D8568D">
      <w:pPr>
        <w:spacing w:line="360" w:lineRule="auto"/>
        <w:rPr>
          <w:rFonts w:ascii="David" w:hAnsi="David" w:cs="David"/>
          <w:sz w:val="24"/>
          <w:szCs w:val="24"/>
          <w:rtl/>
        </w:rPr>
      </w:pPr>
      <w:r>
        <w:rPr>
          <w:rFonts w:ascii="David" w:hAnsi="David" w:cs="David" w:hint="cs"/>
          <w:sz w:val="24"/>
          <w:szCs w:val="24"/>
          <w:rtl/>
        </w:rPr>
        <w:t xml:space="preserve">בשלב ראשון רצוי לבדוק שהתלמידים הבינו שהמשנה מתארת את הכנת הפתילות למנורות שעמדו והאירו בעזרת הנשים מהמכנסיים הישנים של הכוהנים ומהאבנטים הישנים שלהם. כדי לוודא שהם הבינו את המילים הקשות במשנה ובמה היא עוסקת, ביקשנו מהם להיעזר </w:t>
      </w:r>
      <w:proofErr w:type="spellStart"/>
      <w:r>
        <w:rPr>
          <w:rFonts w:ascii="David" w:hAnsi="David" w:cs="David" w:hint="cs"/>
          <w:sz w:val="24"/>
          <w:szCs w:val="24"/>
          <w:rtl/>
        </w:rPr>
        <w:t>בתרמילון</w:t>
      </w:r>
      <w:proofErr w:type="spellEnd"/>
      <w:r>
        <w:rPr>
          <w:rFonts w:ascii="David" w:hAnsi="David" w:cs="David" w:hint="cs"/>
          <w:sz w:val="24"/>
          <w:szCs w:val="24"/>
          <w:rtl/>
        </w:rPr>
        <w:t xml:space="preserve"> ולהשלים מילים חסרות. רצוי להפנות את התלמידים אל ביאורי המילים של המשנה (משימה 1).</w:t>
      </w:r>
    </w:p>
    <w:p w:rsidR="00D8568D" w:rsidRPr="002F20EE" w:rsidRDefault="00D8568D" w:rsidP="00D8568D">
      <w:pPr>
        <w:spacing w:line="360" w:lineRule="auto"/>
        <w:rPr>
          <w:rFonts w:ascii="David" w:hAnsi="David" w:cs="David"/>
          <w:sz w:val="24"/>
          <w:szCs w:val="24"/>
          <w:rtl/>
        </w:rPr>
      </w:pPr>
    </w:p>
    <w:p w:rsidR="00D8568D" w:rsidRPr="002F20EE" w:rsidRDefault="00D8568D" w:rsidP="00D8568D">
      <w:pPr>
        <w:spacing w:line="360" w:lineRule="auto"/>
        <w:rPr>
          <w:rFonts w:ascii="David" w:hAnsi="David" w:cs="David"/>
          <w:b/>
          <w:bCs/>
          <w:sz w:val="24"/>
          <w:szCs w:val="24"/>
          <w:rtl/>
        </w:rPr>
      </w:pPr>
      <w:r w:rsidRPr="002F20EE">
        <w:rPr>
          <w:rFonts w:ascii="David" w:hAnsi="David" w:cs="David"/>
          <w:b/>
          <w:bCs/>
          <w:sz w:val="24"/>
          <w:szCs w:val="24"/>
          <w:rtl/>
        </w:rPr>
        <w:t xml:space="preserve">ולא </w:t>
      </w:r>
      <w:r>
        <w:rPr>
          <w:rFonts w:ascii="David" w:hAnsi="David" w:cs="David"/>
          <w:b/>
          <w:bCs/>
          <w:sz w:val="24"/>
          <w:szCs w:val="24"/>
          <w:rtl/>
        </w:rPr>
        <w:t>הייתה</w:t>
      </w:r>
      <w:r>
        <w:rPr>
          <w:rFonts w:ascii="David" w:hAnsi="David" w:cs="David" w:hint="cs"/>
          <w:b/>
          <w:bCs/>
          <w:sz w:val="24"/>
          <w:szCs w:val="24"/>
          <w:rtl/>
        </w:rPr>
        <w:t xml:space="preserve"> </w:t>
      </w:r>
      <w:r w:rsidRPr="002F20EE">
        <w:rPr>
          <w:rFonts w:ascii="David" w:hAnsi="David" w:cs="David"/>
          <w:b/>
          <w:bCs/>
          <w:sz w:val="24"/>
          <w:szCs w:val="24"/>
          <w:rtl/>
        </w:rPr>
        <w:t>חצר בירושלים שאינה מאירה</w:t>
      </w:r>
    </w:p>
    <w:p w:rsidR="00D8568D" w:rsidRPr="002F20EE" w:rsidRDefault="00D8568D" w:rsidP="00D8568D">
      <w:pPr>
        <w:spacing w:line="360" w:lineRule="auto"/>
        <w:rPr>
          <w:rFonts w:ascii="David" w:hAnsi="David" w:cs="David"/>
          <w:sz w:val="24"/>
          <w:szCs w:val="24"/>
          <w:rtl/>
        </w:rPr>
      </w:pPr>
      <w:r w:rsidRPr="002F20EE">
        <w:rPr>
          <w:rFonts w:ascii="David" w:hAnsi="David" w:cs="David"/>
          <w:sz w:val="24"/>
          <w:szCs w:val="24"/>
          <w:rtl/>
        </w:rPr>
        <w:lastRenderedPageBreak/>
        <w:t>במשנה מתואר כיצד המנורות שהדליקו בעזרת הנשים האי</w:t>
      </w:r>
      <w:r>
        <w:rPr>
          <w:rFonts w:ascii="David" w:hAnsi="David" w:cs="David"/>
          <w:sz w:val="24"/>
          <w:szCs w:val="24"/>
          <w:rtl/>
        </w:rPr>
        <w:t xml:space="preserve">רו את כל סביבת המקדש, אפילו עד </w:t>
      </w:r>
      <w:r w:rsidRPr="002F20EE">
        <w:rPr>
          <w:rFonts w:ascii="David" w:hAnsi="David" w:cs="David"/>
          <w:sz w:val="24"/>
          <w:szCs w:val="24"/>
          <w:rtl/>
        </w:rPr>
        <w:t>חצרות</w:t>
      </w:r>
      <w:r>
        <w:rPr>
          <w:rFonts w:ascii="David" w:hAnsi="David" w:cs="David"/>
          <w:sz w:val="24"/>
          <w:szCs w:val="24"/>
          <w:rtl/>
        </w:rPr>
        <w:t xml:space="preserve"> הבתים בירושלים. האור ה</w:t>
      </w:r>
      <w:r>
        <w:rPr>
          <w:rFonts w:ascii="David" w:hAnsi="David" w:cs="David" w:hint="cs"/>
          <w:sz w:val="24"/>
          <w:szCs w:val="24"/>
          <w:rtl/>
        </w:rPr>
        <w:t>ופץ</w:t>
      </w:r>
      <w:r w:rsidRPr="002F20EE">
        <w:rPr>
          <w:rFonts w:ascii="David" w:hAnsi="David" w:cs="David"/>
          <w:sz w:val="24"/>
          <w:szCs w:val="24"/>
          <w:rtl/>
        </w:rPr>
        <w:t xml:space="preserve"> למרחוק גם בזכות גובהן העצום של המנורות (50 אמה = 25 מטר, כמו בניין של 8 קומות בערך!) וגם מפני שהמקדש עצמו היה בנוי במקום גבוה (על הר הבית – בהר ולא במישור). הגמרא במסכת סוכה מוסיפה ואומרת שהאור של שמחת בית השואבה היה כה חזק עד שאישה הייתה יכולה לברור חיטים באמצעותו.</w:t>
      </w:r>
    </w:p>
    <w:p w:rsidR="00D8568D" w:rsidRDefault="00D8568D" w:rsidP="00D8568D">
      <w:pPr>
        <w:spacing w:after="120" w:line="360" w:lineRule="auto"/>
        <w:rPr>
          <w:rFonts w:ascii="David" w:hAnsi="David" w:cs="David"/>
          <w:sz w:val="24"/>
          <w:szCs w:val="24"/>
          <w:rtl/>
        </w:rPr>
      </w:pPr>
      <w:r>
        <w:rPr>
          <w:rFonts w:ascii="David" w:hAnsi="David" w:cs="David" w:hint="cs"/>
          <w:sz w:val="24"/>
          <w:szCs w:val="24"/>
          <w:rtl/>
        </w:rPr>
        <w:t>מכאן ניתן להדגיש את חשיבות ההארה שלנו כלפי חוץ גם במצוות אחרות (משימה 2).</w:t>
      </w:r>
    </w:p>
    <w:p w:rsidR="00D8568D" w:rsidRPr="002F20EE" w:rsidRDefault="00D8568D" w:rsidP="00D8568D">
      <w:pPr>
        <w:spacing w:after="120" w:line="360" w:lineRule="auto"/>
        <w:rPr>
          <w:rFonts w:ascii="David" w:hAnsi="David" w:cs="David"/>
          <w:sz w:val="24"/>
          <w:szCs w:val="24"/>
          <w:rtl/>
        </w:rPr>
      </w:pPr>
    </w:p>
    <w:p w:rsidR="00D8568D" w:rsidRPr="002F20EE" w:rsidRDefault="00D8568D" w:rsidP="00D8568D">
      <w:pPr>
        <w:spacing w:after="120" w:line="360" w:lineRule="auto"/>
        <w:rPr>
          <w:rFonts w:ascii="David" w:hAnsi="David" w:cs="David"/>
          <w:sz w:val="24"/>
          <w:szCs w:val="24"/>
          <w:rtl/>
        </w:rPr>
      </w:pPr>
      <w:r w:rsidRPr="002F20EE">
        <w:rPr>
          <w:rFonts w:ascii="David" w:hAnsi="David" w:cs="David"/>
          <w:sz w:val="24"/>
          <w:szCs w:val="24"/>
          <w:highlight w:val="green"/>
          <w:rtl/>
        </w:rPr>
        <w:t>מיומנות</w:t>
      </w:r>
    </w:p>
    <w:p w:rsidR="00D8568D" w:rsidRPr="00137D36" w:rsidRDefault="00D8568D" w:rsidP="00D8568D">
      <w:pPr>
        <w:pStyle w:val="aa"/>
        <w:numPr>
          <w:ilvl w:val="0"/>
          <w:numId w:val="20"/>
        </w:numPr>
        <w:spacing w:line="360" w:lineRule="auto"/>
        <w:rPr>
          <w:rFonts w:ascii="David" w:hAnsi="David" w:cs="David"/>
          <w:b/>
          <w:bCs/>
          <w:sz w:val="24"/>
          <w:szCs w:val="24"/>
          <w:rtl/>
        </w:rPr>
      </w:pPr>
      <w:r w:rsidRPr="00137D36">
        <w:rPr>
          <w:rFonts w:ascii="David" w:hAnsi="David" w:cs="David" w:hint="cs"/>
          <w:b/>
          <w:bCs/>
          <w:sz w:val="24"/>
          <w:szCs w:val="24"/>
          <w:rtl/>
        </w:rPr>
        <w:t>השלמת מילים חסרות בתוך טקסט (משימה 1)</w:t>
      </w:r>
    </w:p>
    <w:p w:rsidR="00D8568D" w:rsidRDefault="00D8568D" w:rsidP="00D8568D">
      <w:pPr>
        <w:spacing w:line="360" w:lineRule="auto"/>
        <w:rPr>
          <w:rFonts w:ascii="David" w:hAnsi="David" w:cs="David"/>
          <w:sz w:val="24"/>
          <w:szCs w:val="24"/>
          <w:rtl/>
        </w:rPr>
      </w:pPr>
      <w:r>
        <w:rPr>
          <w:rFonts w:ascii="David" w:hAnsi="David" w:cs="David" w:hint="cs"/>
          <w:sz w:val="24"/>
          <w:szCs w:val="24"/>
          <w:rtl/>
        </w:rPr>
        <w:t>ביחידה זו על התלמידים להשלים מילים בתוך משפטים המתארים את עשיית הפתילות מבגדי הכוהנים לצורך הדלקת המנורות. בדרך זו נוודא שהתלמידים מבינים את המשנה לפרטיה השונים.</w:t>
      </w:r>
    </w:p>
    <w:p w:rsidR="00D8568D" w:rsidRDefault="00D8568D" w:rsidP="00D8568D">
      <w:pPr>
        <w:pStyle w:val="aa"/>
        <w:numPr>
          <w:ilvl w:val="0"/>
          <w:numId w:val="20"/>
        </w:numPr>
        <w:spacing w:line="360" w:lineRule="auto"/>
        <w:rPr>
          <w:rFonts w:ascii="David" w:hAnsi="David" w:cs="David"/>
          <w:b/>
          <w:bCs/>
          <w:sz w:val="24"/>
          <w:szCs w:val="24"/>
        </w:rPr>
      </w:pPr>
      <w:r w:rsidRPr="00E75EED">
        <w:rPr>
          <w:rFonts w:ascii="David" w:hAnsi="David" w:cs="David" w:hint="cs"/>
          <w:b/>
          <w:bCs/>
          <w:sz w:val="24"/>
          <w:szCs w:val="24"/>
          <w:rtl/>
        </w:rPr>
        <w:t>הכרות עם לשון חכמים</w:t>
      </w:r>
      <w:r>
        <w:rPr>
          <w:rFonts w:ascii="David" w:hAnsi="David" w:cs="David" w:hint="cs"/>
          <w:b/>
          <w:bCs/>
          <w:sz w:val="24"/>
          <w:szCs w:val="24"/>
          <w:rtl/>
        </w:rPr>
        <w:t xml:space="preserve"> </w:t>
      </w:r>
      <w:r w:rsidRPr="00137D36">
        <w:rPr>
          <w:rFonts w:ascii="David" w:hAnsi="David" w:cs="David"/>
          <w:b/>
          <w:bCs/>
          <w:sz w:val="24"/>
          <w:szCs w:val="24"/>
          <w:rtl/>
        </w:rPr>
        <w:t>(משימה 3)</w:t>
      </w:r>
    </w:p>
    <w:p w:rsidR="00D8568D" w:rsidRPr="00D702BD" w:rsidRDefault="00D8568D" w:rsidP="00D8568D">
      <w:pPr>
        <w:spacing w:line="360" w:lineRule="auto"/>
        <w:rPr>
          <w:rFonts w:ascii="David" w:hAnsi="David" w:cs="David"/>
          <w:sz w:val="24"/>
          <w:szCs w:val="24"/>
        </w:rPr>
      </w:pPr>
      <w:r>
        <w:rPr>
          <w:rFonts w:ascii="David" w:hAnsi="David" w:cs="David" w:hint="cs"/>
          <w:sz w:val="24"/>
          <w:szCs w:val="24"/>
          <w:rtl/>
        </w:rPr>
        <w:t xml:space="preserve">גם במשנה זו ניתן לראות שחכמים הרבו להשתמש בסיומת </w:t>
      </w:r>
      <w:r>
        <w:rPr>
          <w:rFonts w:ascii="David" w:hAnsi="David" w:cs="David"/>
          <w:sz w:val="24"/>
          <w:szCs w:val="24"/>
          <w:rtl/>
        </w:rPr>
        <w:t>'</w:t>
      </w:r>
      <w:r>
        <w:rPr>
          <w:rFonts w:ascii="David" w:hAnsi="David" w:cs="David" w:hint="cs"/>
          <w:sz w:val="24"/>
          <w:szCs w:val="24"/>
          <w:rtl/>
        </w:rPr>
        <w:t>י</w:t>
      </w:r>
      <w:r>
        <w:rPr>
          <w:rFonts w:ascii="David" w:hAnsi="David" w:cs="David"/>
          <w:sz w:val="24"/>
          <w:szCs w:val="24"/>
          <w:rtl/>
        </w:rPr>
        <w:t xml:space="preserve">ן' </w:t>
      </w:r>
      <w:r>
        <w:rPr>
          <w:rFonts w:ascii="David" w:hAnsi="David" w:cs="David" w:hint="cs"/>
          <w:sz w:val="24"/>
          <w:szCs w:val="24"/>
          <w:rtl/>
        </w:rPr>
        <w:t xml:space="preserve">ולא כמו שאנו מורגלים היום להשתמש בסיומת </w:t>
      </w:r>
      <w:r w:rsidRPr="00E75EED">
        <w:rPr>
          <w:rFonts w:ascii="David" w:hAnsi="David" w:cs="David"/>
          <w:sz w:val="24"/>
          <w:szCs w:val="24"/>
          <w:rtl/>
        </w:rPr>
        <w:t>'</w:t>
      </w:r>
      <w:r>
        <w:rPr>
          <w:rFonts w:ascii="David" w:hAnsi="David" w:cs="David" w:hint="cs"/>
          <w:sz w:val="24"/>
          <w:szCs w:val="24"/>
          <w:rtl/>
        </w:rPr>
        <w:t>י</w:t>
      </w:r>
      <w:r>
        <w:rPr>
          <w:rFonts w:ascii="David" w:hAnsi="David" w:cs="David"/>
          <w:sz w:val="24"/>
          <w:szCs w:val="24"/>
          <w:rtl/>
        </w:rPr>
        <w:t>ם'</w:t>
      </w:r>
      <w:r>
        <w:rPr>
          <w:rFonts w:ascii="David" w:hAnsi="David" w:cs="David" w:hint="cs"/>
          <w:sz w:val="24"/>
          <w:szCs w:val="24"/>
          <w:rtl/>
        </w:rPr>
        <w:t>.</w:t>
      </w:r>
    </w:p>
    <w:p w:rsidR="00D8568D" w:rsidRPr="00137D36" w:rsidRDefault="00D8568D" w:rsidP="00D8568D">
      <w:pPr>
        <w:pStyle w:val="aa"/>
        <w:numPr>
          <w:ilvl w:val="0"/>
          <w:numId w:val="20"/>
        </w:numPr>
        <w:spacing w:line="360" w:lineRule="auto"/>
        <w:rPr>
          <w:rFonts w:ascii="David" w:hAnsi="David" w:cs="David"/>
          <w:b/>
          <w:bCs/>
          <w:sz w:val="24"/>
          <w:szCs w:val="24"/>
          <w:rtl/>
        </w:rPr>
      </w:pPr>
      <w:r>
        <w:rPr>
          <w:rFonts w:ascii="David" w:hAnsi="David" w:cs="David" w:hint="cs"/>
          <w:b/>
          <w:bCs/>
          <w:sz w:val="24"/>
          <w:szCs w:val="24"/>
          <w:rtl/>
        </w:rPr>
        <w:t>איתור פרטים בתוך המשנה</w:t>
      </w:r>
    </w:p>
    <w:p w:rsidR="00D8568D" w:rsidRPr="002F20EE" w:rsidRDefault="00D8568D" w:rsidP="00D8568D">
      <w:pPr>
        <w:spacing w:line="360" w:lineRule="auto"/>
        <w:rPr>
          <w:rFonts w:ascii="David" w:hAnsi="David" w:cs="David"/>
          <w:sz w:val="24"/>
          <w:szCs w:val="24"/>
          <w:rtl/>
        </w:rPr>
      </w:pPr>
      <w:r w:rsidRPr="00881353">
        <w:rPr>
          <w:rFonts w:ascii="David" w:hAnsi="David" w:cs="David"/>
          <w:sz w:val="24"/>
          <w:szCs w:val="24"/>
          <w:rtl/>
        </w:rPr>
        <w:t>לפי הדרך בה עימדנו</w:t>
      </w:r>
      <w:r w:rsidRPr="00881353">
        <w:rPr>
          <w:rFonts w:ascii="David" w:hAnsi="David" w:cs="David" w:hint="cs"/>
          <w:sz w:val="24"/>
          <w:szCs w:val="24"/>
          <w:rtl/>
        </w:rPr>
        <w:t xml:space="preserve"> את</w:t>
      </w:r>
      <w:r w:rsidRPr="00881353">
        <w:rPr>
          <w:rFonts w:ascii="David" w:hAnsi="David" w:cs="David"/>
          <w:sz w:val="24"/>
          <w:szCs w:val="24"/>
          <w:rtl/>
        </w:rPr>
        <w:t xml:space="preserve"> המשנה (שלא כמו בחוברת לתלמיד) ניתן לחלק </w:t>
      </w:r>
      <w:r w:rsidRPr="00881353">
        <w:rPr>
          <w:rFonts w:ascii="David" w:hAnsi="David" w:cs="David" w:hint="cs"/>
          <w:sz w:val="24"/>
          <w:szCs w:val="24"/>
          <w:rtl/>
        </w:rPr>
        <w:t xml:space="preserve">את </w:t>
      </w:r>
      <w:r w:rsidRPr="00881353">
        <w:rPr>
          <w:rFonts w:ascii="David" w:hAnsi="David" w:cs="David"/>
          <w:sz w:val="24"/>
          <w:szCs w:val="24"/>
          <w:rtl/>
        </w:rPr>
        <w:t>המשנה לשלוש: החומרים, הפתילות, והתוצאה. ניתן לתת לתלמידים כותרות אלו ולבקש מהם לזהות אות</w:t>
      </w:r>
      <w:r>
        <w:rPr>
          <w:rFonts w:ascii="David" w:hAnsi="David" w:cs="David" w:hint="cs"/>
          <w:sz w:val="24"/>
          <w:szCs w:val="24"/>
          <w:rtl/>
        </w:rPr>
        <w:t>ן</w:t>
      </w:r>
      <w:r w:rsidRPr="00881353">
        <w:rPr>
          <w:rFonts w:ascii="David" w:hAnsi="David" w:cs="David"/>
          <w:sz w:val="24"/>
          <w:szCs w:val="24"/>
          <w:rtl/>
        </w:rPr>
        <w:t xml:space="preserve"> במשנה.</w:t>
      </w:r>
      <w:r w:rsidRPr="00881353">
        <w:rPr>
          <w:rFonts w:ascii="David" w:hAnsi="David" w:cs="David" w:hint="cs"/>
          <w:sz w:val="24"/>
          <w:szCs w:val="24"/>
          <w:rtl/>
        </w:rPr>
        <w:t xml:space="preserve"> </w:t>
      </w:r>
      <w:r w:rsidRPr="00881353">
        <w:rPr>
          <w:rFonts w:ascii="David" w:hAnsi="David" w:cs="David"/>
          <w:sz w:val="24"/>
          <w:szCs w:val="24"/>
          <w:rtl/>
        </w:rPr>
        <w:t xml:space="preserve">מי שמלמד בעזרת מחשב </w:t>
      </w:r>
      <w:r>
        <w:rPr>
          <w:rFonts w:ascii="David" w:hAnsi="David" w:cs="David" w:hint="cs"/>
          <w:sz w:val="24"/>
          <w:szCs w:val="24"/>
          <w:rtl/>
        </w:rPr>
        <w:t>יכול</w:t>
      </w:r>
      <w:r w:rsidRPr="00881353">
        <w:rPr>
          <w:rFonts w:ascii="David" w:hAnsi="David" w:cs="David"/>
          <w:sz w:val="24"/>
          <w:szCs w:val="24"/>
          <w:rtl/>
        </w:rPr>
        <w:t xml:space="preserve"> לבקש מה</w:t>
      </w:r>
      <w:r>
        <w:rPr>
          <w:rFonts w:ascii="David" w:hAnsi="David" w:cs="David" w:hint="cs"/>
          <w:sz w:val="24"/>
          <w:szCs w:val="24"/>
          <w:rtl/>
        </w:rPr>
        <w:t>תלמידי</w:t>
      </w:r>
      <w:r>
        <w:rPr>
          <w:rFonts w:ascii="David" w:hAnsi="David" w:cs="David"/>
          <w:sz w:val="24"/>
          <w:szCs w:val="24"/>
          <w:rtl/>
        </w:rPr>
        <w:t xml:space="preserve">ם לצבוע כל חלק </w:t>
      </w:r>
      <w:r w:rsidRPr="00881353">
        <w:rPr>
          <w:rFonts w:ascii="David" w:hAnsi="David" w:cs="David"/>
          <w:sz w:val="24"/>
          <w:szCs w:val="24"/>
          <w:rtl/>
        </w:rPr>
        <w:t>בצבע אחר.</w:t>
      </w:r>
    </w:p>
    <w:p w:rsidR="00D8568D" w:rsidRPr="002F20EE" w:rsidRDefault="00D8568D" w:rsidP="00D8568D">
      <w:pPr>
        <w:spacing w:line="360" w:lineRule="auto"/>
        <w:rPr>
          <w:rFonts w:ascii="David" w:hAnsi="David" w:cs="David"/>
          <w:sz w:val="24"/>
          <w:szCs w:val="24"/>
          <w:rtl/>
        </w:rPr>
      </w:pPr>
    </w:p>
    <w:p w:rsidR="00D8568D" w:rsidRPr="002F20EE" w:rsidRDefault="00D8568D" w:rsidP="00D8568D">
      <w:pPr>
        <w:spacing w:after="120" w:line="360" w:lineRule="auto"/>
        <w:rPr>
          <w:rFonts w:ascii="David" w:hAnsi="David" w:cs="David"/>
          <w:sz w:val="24"/>
          <w:szCs w:val="24"/>
          <w:rtl/>
        </w:rPr>
      </w:pPr>
      <w:r w:rsidRPr="002F20EE">
        <w:rPr>
          <w:rFonts w:ascii="David" w:hAnsi="David" w:cs="David"/>
          <w:sz w:val="24"/>
          <w:szCs w:val="24"/>
          <w:highlight w:val="green"/>
          <w:rtl/>
        </w:rPr>
        <w:t>משמעות</w:t>
      </w:r>
    </w:p>
    <w:p w:rsidR="00D8568D" w:rsidRPr="002F20EE" w:rsidRDefault="00D8568D" w:rsidP="00D8568D">
      <w:pPr>
        <w:spacing w:after="120" w:line="360" w:lineRule="auto"/>
        <w:outlineLvl w:val="0"/>
        <w:rPr>
          <w:rFonts w:ascii="David" w:hAnsi="David" w:cs="David"/>
          <w:sz w:val="24"/>
          <w:szCs w:val="24"/>
          <w:rtl/>
        </w:rPr>
      </w:pPr>
      <w:r w:rsidRPr="002F20EE">
        <w:rPr>
          <w:rFonts w:ascii="David" w:hAnsi="David" w:cs="David"/>
          <w:sz w:val="24"/>
          <w:szCs w:val="24"/>
          <w:rtl/>
        </w:rPr>
        <w:t>בשמחת בית השואבה היו מציבים מנורות גדולות שהאירו לכל הסביבה (כפי שלמדנו במשנה הקודמת). הסיבה לכך היא הפצת האור והשמחה, לא לשמור את השמחה רק לגבולות בית המקדש אלא להפיץ אותה הלאה. אם יש ל</w:t>
      </w:r>
      <w:r>
        <w:rPr>
          <w:rFonts w:ascii="David" w:hAnsi="David" w:cs="David" w:hint="cs"/>
          <w:sz w:val="24"/>
          <w:szCs w:val="24"/>
          <w:rtl/>
        </w:rPr>
        <w:t>ך</w:t>
      </w:r>
      <w:r w:rsidRPr="002F20EE">
        <w:rPr>
          <w:rFonts w:ascii="David" w:hAnsi="David" w:cs="David"/>
          <w:sz w:val="24"/>
          <w:szCs w:val="24"/>
          <w:rtl/>
        </w:rPr>
        <w:t xml:space="preserve"> משהו טוב – התחלק בו עם אחרים ושמח גם אותם.</w:t>
      </w:r>
    </w:p>
    <w:p w:rsidR="00D8568D" w:rsidRPr="002F20EE" w:rsidRDefault="00D8568D" w:rsidP="00D8568D">
      <w:pPr>
        <w:spacing w:after="120" w:line="360" w:lineRule="auto"/>
        <w:outlineLvl w:val="0"/>
        <w:rPr>
          <w:rFonts w:ascii="David" w:hAnsi="David" w:cs="David"/>
          <w:sz w:val="24"/>
          <w:szCs w:val="24"/>
          <w:rtl/>
        </w:rPr>
      </w:pPr>
    </w:p>
    <w:p w:rsidR="00D8568D" w:rsidRPr="002F20EE" w:rsidRDefault="00D8568D" w:rsidP="00D8568D">
      <w:pPr>
        <w:spacing w:after="120" w:line="360" w:lineRule="auto"/>
        <w:outlineLvl w:val="0"/>
        <w:rPr>
          <w:rFonts w:ascii="David" w:hAnsi="David" w:cs="David"/>
          <w:sz w:val="24"/>
          <w:szCs w:val="24"/>
          <w:rtl/>
        </w:rPr>
      </w:pPr>
      <w:r w:rsidRPr="002F20EE">
        <w:rPr>
          <w:rFonts w:ascii="David" w:hAnsi="David" w:cs="David"/>
          <w:sz w:val="24"/>
          <w:szCs w:val="24"/>
          <w:highlight w:val="green"/>
          <w:rtl/>
        </w:rPr>
        <w:t>מטרות</w:t>
      </w:r>
    </w:p>
    <w:p w:rsidR="00D8568D" w:rsidRPr="002F20EE" w:rsidRDefault="00D8568D" w:rsidP="00D8568D">
      <w:pPr>
        <w:pStyle w:val="aa"/>
        <w:numPr>
          <w:ilvl w:val="0"/>
          <w:numId w:val="19"/>
        </w:numPr>
        <w:spacing w:after="120" w:line="360" w:lineRule="auto"/>
        <w:outlineLvl w:val="0"/>
        <w:rPr>
          <w:rFonts w:ascii="David" w:hAnsi="David" w:cs="David"/>
          <w:sz w:val="24"/>
          <w:szCs w:val="24"/>
          <w:rtl/>
        </w:rPr>
      </w:pPr>
      <w:r w:rsidRPr="002F20EE">
        <w:rPr>
          <w:rFonts w:ascii="David" w:hAnsi="David" w:cs="David"/>
          <w:sz w:val="24"/>
          <w:szCs w:val="24"/>
          <w:rtl/>
        </w:rPr>
        <w:t xml:space="preserve">הישג </w:t>
      </w:r>
      <w:r w:rsidRPr="002F20EE">
        <w:rPr>
          <w:rFonts w:ascii="David" w:hAnsi="David" w:cs="David"/>
          <w:b/>
          <w:bCs/>
          <w:sz w:val="24"/>
          <w:szCs w:val="24"/>
          <w:rtl/>
        </w:rPr>
        <w:t>לשון חכמים</w:t>
      </w:r>
      <w:r w:rsidRPr="002F20EE">
        <w:rPr>
          <w:rFonts w:ascii="David" w:hAnsi="David" w:cs="David"/>
          <w:sz w:val="24"/>
          <w:szCs w:val="24"/>
          <w:rtl/>
        </w:rPr>
        <w:t>: התלמיד יכיר את המושגים 'מבלאי מכנסי', '</w:t>
      </w:r>
      <w:proofErr w:type="spellStart"/>
      <w:r w:rsidRPr="002F20EE">
        <w:rPr>
          <w:rFonts w:ascii="David" w:hAnsi="David" w:cs="David"/>
          <w:sz w:val="24"/>
          <w:szCs w:val="24"/>
          <w:rtl/>
        </w:rPr>
        <w:t>מהמיניהן</w:t>
      </w:r>
      <w:proofErr w:type="spellEnd"/>
      <w:r w:rsidRPr="002F20EE">
        <w:rPr>
          <w:rFonts w:ascii="David" w:hAnsi="David" w:cs="David"/>
          <w:sz w:val="24"/>
          <w:szCs w:val="24"/>
          <w:rtl/>
        </w:rPr>
        <w:t>', 'מפקיעין'.</w:t>
      </w:r>
    </w:p>
    <w:p w:rsidR="00D8568D" w:rsidRPr="002F20EE" w:rsidRDefault="00D8568D" w:rsidP="00D8568D">
      <w:pPr>
        <w:pStyle w:val="aa"/>
        <w:numPr>
          <w:ilvl w:val="0"/>
          <w:numId w:val="19"/>
        </w:numPr>
        <w:spacing w:after="120" w:line="360" w:lineRule="auto"/>
        <w:outlineLvl w:val="0"/>
        <w:rPr>
          <w:rFonts w:ascii="David" w:hAnsi="David" w:cs="David"/>
          <w:sz w:val="24"/>
          <w:szCs w:val="24"/>
          <w:rtl/>
        </w:rPr>
      </w:pPr>
      <w:r w:rsidRPr="002F20EE">
        <w:rPr>
          <w:rFonts w:ascii="David" w:hAnsi="David" w:cs="David"/>
          <w:sz w:val="24"/>
          <w:szCs w:val="24"/>
          <w:rtl/>
        </w:rPr>
        <w:t xml:space="preserve">הישג </w:t>
      </w:r>
      <w:r w:rsidRPr="002F20EE">
        <w:rPr>
          <w:rFonts w:ascii="David" w:hAnsi="David" w:cs="David"/>
          <w:b/>
          <w:bCs/>
          <w:sz w:val="24"/>
          <w:szCs w:val="24"/>
          <w:rtl/>
        </w:rPr>
        <w:t>תושב"ע</w:t>
      </w:r>
      <w:r w:rsidRPr="002F20EE">
        <w:rPr>
          <w:rFonts w:ascii="David" w:hAnsi="David" w:cs="David"/>
          <w:sz w:val="24"/>
          <w:szCs w:val="24"/>
          <w:rtl/>
        </w:rPr>
        <w:t>: התלמיד ידע על הארת סביבות המקדש לצורך הפצת השמחה.</w:t>
      </w:r>
    </w:p>
    <w:p w:rsidR="00D8568D" w:rsidRPr="002F20EE" w:rsidRDefault="00D8568D" w:rsidP="00D8568D">
      <w:pPr>
        <w:pStyle w:val="aa"/>
        <w:numPr>
          <w:ilvl w:val="0"/>
          <w:numId w:val="19"/>
        </w:numPr>
        <w:spacing w:after="120" w:line="360" w:lineRule="auto"/>
        <w:outlineLvl w:val="0"/>
        <w:rPr>
          <w:rFonts w:ascii="David" w:hAnsi="David" w:cs="David"/>
          <w:sz w:val="24"/>
          <w:szCs w:val="24"/>
          <w:rtl/>
        </w:rPr>
      </w:pPr>
      <w:r w:rsidRPr="002F20EE">
        <w:rPr>
          <w:rFonts w:ascii="David" w:hAnsi="David" w:cs="David"/>
          <w:sz w:val="24"/>
          <w:szCs w:val="24"/>
          <w:rtl/>
        </w:rPr>
        <w:t xml:space="preserve">הישג </w:t>
      </w:r>
      <w:r w:rsidRPr="002F20EE">
        <w:rPr>
          <w:rFonts w:ascii="David" w:hAnsi="David" w:cs="David"/>
          <w:b/>
          <w:bCs/>
          <w:sz w:val="24"/>
          <w:szCs w:val="24"/>
          <w:rtl/>
        </w:rPr>
        <w:t>הבנה ופרשנות</w:t>
      </w:r>
      <w:r w:rsidRPr="002F20EE">
        <w:rPr>
          <w:rFonts w:ascii="David" w:hAnsi="David" w:cs="David"/>
          <w:sz w:val="24"/>
          <w:szCs w:val="24"/>
          <w:rtl/>
        </w:rPr>
        <w:t>: התלמיד ידע על השימוש שנעשה בבגדי הכוהנים שבלו לצורך הכנת פתילות למנורות.</w:t>
      </w:r>
    </w:p>
    <w:p w:rsidR="006D07BF" w:rsidRPr="00D8568D" w:rsidRDefault="00D8568D" w:rsidP="00D8568D">
      <w:pPr>
        <w:pStyle w:val="aa"/>
        <w:numPr>
          <w:ilvl w:val="0"/>
          <w:numId w:val="19"/>
        </w:numPr>
        <w:spacing w:after="120" w:line="360" w:lineRule="auto"/>
        <w:outlineLvl w:val="0"/>
        <w:rPr>
          <w:rFonts w:ascii="David" w:hAnsi="David" w:cs="David"/>
          <w:sz w:val="24"/>
          <w:szCs w:val="24"/>
        </w:rPr>
      </w:pPr>
      <w:r w:rsidRPr="002F20EE">
        <w:rPr>
          <w:rFonts w:ascii="David" w:hAnsi="David" w:cs="David"/>
          <w:sz w:val="24"/>
          <w:szCs w:val="24"/>
          <w:rtl/>
        </w:rPr>
        <w:t xml:space="preserve">הישג </w:t>
      </w:r>
      <w:r w:rsidRPr="002F20EE">
        <w:rPr>
          <w:rFonts w:ascii="David" w:hAnsi="David" w:cs="David"/>
          <w:b/>
          <w:bCs/>
          <w:sz w:val="24"/>
          <w:szCs w:val="24"/>
          <w:rtl/>
        </w:rPr>
        <w:t>תורת חיים</w:t>
      </w:r>
      <w:r w:rsidRPr="002F20EE">
        <w:rPr>
          <w:rFonts w:ascii="David" w:hAnsi="David" w:cs="David"/>
          <w:sz w:val="24"/>
          <w:szCs w:val="24"/>
          <w:rtl/>
        </w:rPr>
        <w:t>: התלמיד יכיר בחשיבות קיום המצוות מתוך חוויה ושמחה.</w:t>
      </w:r>
      <w:r w:rsidR="002B1C39" w:rsidRPr="00D8568D">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D8568D"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80" w:rsidRDefault="000C0480" w:rsidP="00284F1C">
      <w:pPr>
        <w:spacing w:after="0" w:line="240" w:lineRule="auto"/>
      </w:pPr>
      <w:r>
        <w:separator/>
      </w:r>
    </w:p>
  </w:endnote>
  <w:endnote w:type="continuationSeparator" w:id="0">
    <w:p w:rsidR="000C0480" w:rsidRDefault="000C0480"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80" w:rsidRDefault="000C0480" w:rsidP="00284F1C">
      <w:pPr>
        <w:spacing w:after="0" w:line="240" w:lineRule="auto"/>
      </w:pPr>
      <w:r>
        <w:separator/>
      </w:r>
    </w:p>
  </w:footnote>
  <w:footnote w:type="continuationSeparator" w:id="0">
    <w:p w:rsidR="000C0480" w:rsidRDefault="000C0480"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3"/>
  </w:num>
  <w:num w:numId="4">
    <w:abstractNumId w:val="8"/>
  </w:num>
  <w:num w:numId="5">
    <w:abstractNumId w:val="4"/>
  </w:num>
  <w:num w:numId="6">
    <w:abstractNumId w:val="5"/>
  </w:num>
  <w:num w:numId="7">
    <w:abstractNumId w:val="12"/>
  </w:num>
  <w:num w:numId="8">
    <w:abstractNumId w:val="0"/>
  </w:num>
  <w:num w:numId="9">
    <w:abstractNumId w:val="9"/>
  </w:num>
  <w:num w:numId="10">
    <w:abstractNumId w:val="19"/>
  </w:num>
  <w:num w:numId="11">
    <w:abstractNumId w:val="18"/>
  </w:num>
  <w:num w:numId="12">
    <w:abstractNumId w:val="14"/>
  </w:num>
  <w:num w:numId="13">
    <w:abstractNumId w:val="2"/>
  </w:num>
  <w:num w:numId="14">
    <w:abstractNumId w:val="17"/>
  </w:num>
  <w:num w:numId="15">
    <w:abstractNumId w:val="10"/>
  </w:num>
  <w:num w:numId="16">
    <w:abstractNumId w:val="13"/>
  </w:num>
  <w:num w:numId="17">
    <w:abstractNumId w:val="6"/>
  </w:num>
  <w:num w:numId="18">
    <w:abstractNumId w:val="7"/>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C0480"/>
    <w:rsid w:val="00114BEA"/>
    <w:rsid w:val="00117023"/>
    <w:rsid w:val="00121F5E"/>
    <w:rsid w:val="00123EFB"/>
    <w:rsid w:val="00126050"/>
    <w:rsid w:val="001574B4"/>
    <w:rsid w:val="00170874"/>
    <w:rsid w:val="001A5CA9"/>
    <w:rsid w:val="001B72E3"/>
    <w:rsid w:val="001C3174"/>
    <w:rsid w:val="001E4FE8"/>
    <w:rsid w:val="0021483B"/>
    <w:rsid w:val="00235B45"/>
    <w:rsid w:val="00242980"/>
    <w:rsid w:val="00284F1C"/>
    <w:rsid w:val="002B1C39"/>
    <w:rsid w:val="002B595E"/>
    <w:rsid w:val="002D0F07"/>
    <w:rsid w:val="00310D43"/>
    <w:rsid w:val="0032610B"/>
    <w:rsid w:val="00374A92"/>
    <w:rsid w:val="003B7CB0"/>
    <w:rsid w:val="003D2C9A"/>
    <w:rsid w:val="003D7674"/>
    <w:rsid w:val="004111BF"/>
    <w:rsid w:val="00417688"/>
    <w:rsid w:val="0044080E"/>
    <w:rsid w:val="00481A0B"/>
    <w:rsid w:val="004B5ACC"/>
    <w:rsid w:val="004F5D8B"/>
    <w:rsid w:val="004F65FB"/>
    <w:rsid w:val="00535C72"/>
    <w:rsid w:val="00584A5D"/>
    <w:rsid w:val="005979AC"/>
    <w:rsid w:val="005B528A"/>
    <w:rsid w:val="005D67DC"/>
    <w:rsid w:val="006540D5"/>
    <w:rsid w:val="006969CB"/>
    <w:rsid w:val="006A2844"/>
    <w:rsid w:val="006A59A1"/>
    <w:rsid w:val="006B5BCE"/>
    <w:rsid w:val="007C37FF"/>
    <w:rsid w:val="00830598"/>
    <w:rsid w:val="008476B9"/>
    <w:rsid w:val="00876C00"/>
    <w:rsid w:val="00902F05"/>
    <w:rsid w:val="0090670B"/>
    <w:rsid w:val="00927523"/>
    <w:rsid w:val="009B41FE"/>
    <w:rsid w:val="009D4263"/>
    <w:rsid w:val="009F16E3"/>
    <w:rsid w:val="00A204FE"/>
    <w:rsid w:val="00AB0E34"/>
    <w:rsid w:val="00BB5C11"/>
    <w:rsid w:val="00BD4A89"/>
    <w:rsid w:val="00C02E81"/>
    <w:rsid w:val="00C14419"/>
    <w:rsid w:val="00C76634"/>
    <w:rsid w:val="00CD0EB4"/>
    <w:rsid w:val="00CD57F7"/>
    <w:rsid w:val="00D439D0"/>
    <w:rsid w:val="00D53F7F"/>
    <w:rsid w:val="00D8568D"/>
    <w:rsid w:val="00DD1FB2"/>
    <w:rsid w:val="00E0117C"/>
    <w:rsid w:val="00E940EF"/>
    <w:rsid w:val="00ED2608"/>
    <w:rsid w:val="00EF1EEE"/>
    <w:rsid w:val="00F16493"/>
    <w:rsid w:val="00F24C13"/>
    <w:rsid w:val="00F610D6"/>
    <w:rsid w:val="00FB770A"/>
    <w:rsid w:val="00FC5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2330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2016-06-26T14:12:00Z</dcterms:created>
  <dcterms:modified xsi:type="dcterms:W3CDTF">2016-06-26T14:13:00Z</dcterms:modified>
</cp:coreProperties>
</file>