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242980">
      <w:pPr>
        <w:spacing w:after="120"/>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21483B">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21483B">
                              <w:rPr>
                                <w:rFonts w:hint="cs"/>
                                <w:b/>
                                <w:bCs/>
                                <w:color w:val="FFFFFF" w:themeColor="background1"/>
                                <w:sz w:val="40"/>
                                <w:szCs w:val="40"/>
                                <w:rtl/>
                              </w:rPr>
                              <w:t>3</w:t>
                            </w:r>
                            <w:r w:rsidR="006969CB">
                              <w:rPr>
                                <w:rFonts w:hint="cs"/>
                                <w:b/>
                                <w:bCs/>
                                <w:color w:val="FFFFFF" w:themeColor="background1"/>
                                <w:sz w:val="40"/>
                                <w:szCs w:val="40"/>
                                <w:rtl/>
                              </w:rPr>
                              <w:t xml:space="preserve">: פרק </w:t>
                            </w:r>
                            <w:r w:rsidR="006B5BCE">
                              <w:rPr>
                                <w:rFonts w:hint="cs"/>
                                <w:b/>
                                <w:bCs/>
                                <w:color w:val="FFFFFF" w:themeColor="background1"/>
                                <w:sz w:val="40"/>
                                <w:szCs w:val="40"/>
                                <w:rtl/>
                              </w:rPr>
                              <w:t>ב</w:t>
                            </w:r>
                            <w:r w:rsidR="006969CB">
                              <w:rPr>
                                <w:rFonts w:hint="cs"/>
                                <w:b/>
                                <w:bCs/>
                                <w:color w:val="FFFFFF" w:themeColor="background1"/>
                                <w:sz w:val="40"/>
                                <w:szCs w:val="40"/>
                                <w:rtl/>
                              </w:rPr>
                              <w:t xml:space="preserve"> משנה </w:t>
                            </w:r>
                            <w:r w:rsidR="0021483B">
                              <w:rPr>
                                <w:rFonts w:hint="cs"/>
                                <w:b/>
                                <w:bCs/>
                                <w:color w:val="FFFFFF" w:themeColor="background1"/>
                                <w:sz w:val="40"/>
                                <w:szCs w:val="40"/>
                                <w:rtl/>
                              </w:rPr>
                              <w:t>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21483B">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21483B">
                        <w:rPr>
                          <w:rFonts w:hint="cs"/>
                          <w:b/>
                          <w:bCs/>
                          <w:color w:val="FFFFFF" w:themeColor="background1"/>
                          <w:sz w:val="40"/>
                          <w:szCs w:val="40"/>
                          <w:rtl/>
                        </w:rPr>
                        <w:t>3</w:t>
                      </w:r>
                      <w:r w:rsidR="006969CB">
                        <w:rPr>
                          <w:rFonts w:hint="cs"/>
                          <w:b/>
                          <w:bCs/>
                          <w:color w:val="FFFFFF" w:themeColor="background1"/>
                          <w:sz w:val="40"/>
                          <w:szCs w:val="40"/>
                          <w:rtl/>
                        </w:rPr>
                        <w:t xml:space="preserve">: פרק </w:t>
                      </w:r>
                      <w:r w:rsidR="006B5BCE">
                        <w:rPr>
                          <w:rFonts w:hint="cs"/>
                          <w:b/>
                          <w:bCs/>
                          <w:color w:val="FFFFFF" w:themeColor="background1"/>
                          <w:sz w:val="40"/>
                          <w:szCs w:val="40"/>
                          <w:rtl/>
                        </w:rPr>
                        <w:t>ב</w:t>
                      </w:r>
                      <w:r w:rsidR="006969CB">
                        <w:rPr>
                          <w:rFonts w:hint="cs"/>
                          <w:b/>
                          <w:bCs/>
                          <w:color w:val="FFFFFF" w:themeColor="background1"/>
                          <w:sz w:val="40"/>
                          <w:szCs w:val="40"/>
                          <w:rtl/>
                        </w:rPr>
                        <w:t xml:space="preserve"> משנה </w:t>
                      </w:r>
                      <w:r w:rsidR="0021483B">
                        <w:rPr>
                          <w:rFonts w:hint="cs"/>
                          <w:b/>
                          <w:bCs/>
                          <w:color w:val="FFFFFF" w:themeColor="background1"/>
                          <w:sz w:val="40"/>
                          <w:szCs w:val="40"/>
                          <w:rtl/>
                        </w:rPr>
                        <w:t>ז</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7DC3A"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21483B" w:rsidRPr="0021483B" w:rsidRDefault="0021483B" w:rsidP="0021483B">
      <w:pPr>
        <w:spacing w:before="240" w:after="240"/>
        <w:jc w:val="center"/>
        <w:rPr>
          <w:rFonts w:ascii="David" w:eastAsia="Arial Unicode MS" w:hAnsi="David" w:cs="David"/>
          <w:b/>
          <w:bCs/>
          <w:sz w:val="32"/>
          <w:szCs w:val="32"/>
          <w:u w:val="single"/>
          <w:rtl/>
        </w:rPr>
      </w:pPr>
      <w:r w:rsidRPr="0021483B">
        <w:rPr>
          <w:rFonts w:ascii="David" w:eastAsia="Arial Unicode MS" w:hAnsi="David" w:cs="David"/>
          <w:b/>
          <w:bCs/>
          <w:sz w:val="32"/>
          <w:szCs w:val="32"/>
          <w:u w:val="single"/>
          <w:rtl/>
        </w:rPr>
        <w:t>ראשו ורובו בסוכה ושולחנו בתוך הבית</w:t>
      </w:r>
    </w:p>
    <w:p w:rsidR="0021483B" w:rsidRDefault="0021483B" w:rsidP="0021483B">
      <w:pPr>
        <w:spacing w:after="120" w:line="360" w:lineRule="auto"/>
        <w:jc w:val="both"/>
        <w:rPr>
          <w:rFonts w:ascii="David" w:hAnsi="David" w:cs="David"/>
          <w:sz w:val="24"/>
          <w:szCs w:val="24"/>
          <w:rtl/>
        </w:rPr>
      </w:pPr>
      <w:r w:rsidRPr="00B75367">
        <w:rPr>
          <w:rFonts w:ascii="David" w:hAnsi="David" w:cs="David" w:hint="cs"/>
          <w:sz w:val="24"/>
          <w:szCs w:val="24"/>
          <w:rtl/>
        </w:rPr>
        <w:t xml:space="preserve">המשנה עוסקת </w:t>
      </w:r>
      <w:r>
        <w:rPr>
          <w:rFonts w:ascii="David" w:hAnsi="David" w:cs="David" w:hint="cs"/>
          <w:sz w:val="24"/>
          <w:szCs w:val="24"/>
          <w:rtl/>
        </w:rPr>
        <w:t xml:space="preserve">בשאלה האם יוצאים ידי חובת מצוות ישיבה בסוכה כאשר שולחן האוכל לא נמצא בסוכה. </w:t>
      </w:r>
    </w:p>
    <w:p w:rsidR="0021483B" w:rsidRDefault="0021483B" w:rsidP="0021483B">
      <w:pPr>
        <w:spacing w:after="120" w:line="360" w:lineRule="auto"/>
        <w:jc w:val="both"/>
        <w:rPr>
          <w:rFonts w:ascii="David" w:hAnsi="David" w:cs="David"/>
          <w:sz w:val="24"/>
          <w:szCs w:val="24"/>
          <w:rtl/>
        </w:rPr>
      </w:pPr>
      <w:r>
        <w:rPr>
          <w:rFonts w:ascii="David" w:hAnsi="David" w:cs="David" w:hint="cs"/>
          <w:sz w:val="24"/>
          <w:szCs w:val="24"/>
          <w:rtl/>
        </w:rPr>
        <w:t xml:space="preserve">המשנה מביאה מחלוקת בין בית שמאי לבית הלל בנוגע לפירוש מעשה שראו בעת ביקור בסוכתו של ר' יוחנן בן </w:t>
      </w:r>
      <w:proofErr w:type="spellStart"/>
      <w:r>
        <w:rPr>
          <w:rFonts w:ascii="David" w:hAnsi="David" w:cs="David" w:hint="cs"/>
          <w:sz w:val="24"/>
          <w:szCs w:val="24"/>
          <w:rtl/>
        </w:rPr>
        <w:t>החורני</w:t>
      </w:r>
      <w:proofErr w:type="spellEnd"/>
      <w:r>
        <w:rPr>
          <w:rFonts w:ascii="David" w:hAnsi="David" w:cs="David" w:hint="cs"/>
          <w:sz w:val="24"/>
          <w:szCs w:val="24"/>
          <w:rtl/>
        </w:rPr>
        <w:t>, שישב בסוכה אך סעד ליד שולחן שהיה בבית. המחלוקת היא האם העירו לו על מעשיו (בית שמאי) או לא (בית הלל).</w:t>
      </w:r>
    </w:p>
    <w:p w:rsidR="0021483B" w:rsidRDefault="0021483B" w:rsidP="0021483B">
      <w:pPr>
        <w:spacing w:after="120" w:line="360" w:lineRule="auto"/>
        <w:jc w:val="both"/>
        <w:rPr>
          <w:rFonts w:ascii="David" w:hAnsi="David" w:cs="David"/>
          <w:sz w:val="24"/>
          <w:szCs w:val="24"/>
          <w:rtl/>
        </w:rPr>
      </w:pPr>
    </w:p>
    <w:p w:rsidR="0021483B" w:rsidRDefault="0021483B" w:rsidP="0021483B">
      <w:pPr>
        <w:spacing w:after="120" w:line="360" w:lineRule="auto"/>
        <w:rPr>
          <w:rFonts w:ascii="David" w:hAnsi="David" w:cs="David"/>
          <w:sz w:val="24"/>
          <w:szCs w:val="24"/>
          <w:rtl/>
        </w:rPr>
      </w:pPr>
      <w:r w:rsidRPr="00F61462">
        <w:rPr>
          <w:rFonts w:ascii="David" w:hAnsi="David" w:cs="David" w:hint="cs"/>
          <w:b/>
          <w:bCs/>
          <w:sz w:val="24"/>
          <w:szCs w:val="24"/>
          <w:rtl/>
        </w:rPr>
        <w:t>משך הוראה מומלץ</w:t>
      </w:r>
      <w:r w:rsidRPr="00F61462">
        <w:rPr>
          <w:rFonts w:ascii="David" w:hAnsi="David" w:cs="David" w:hint="cs"/>
          <w:sz w:val="24"/>
          <w:szCs w:val="24"/>
          <w:rtl/>
        </w:rPr>
        <w:t>: שיעור אחד</w:t>
      </w:r>
    </w:p>
    <w:p w:rsidR="0021483B" w:rsidRPr="004D607A" w:rsidRDefault="0021483B" w:rsidP="0021483B">
      <w:pPr>
        <w:spacing w:line="360" w:lineRule="auto"/>
        <w:rPr>
          <w:rFonts w:asciiTheme="minorBidi" w:hAnsiTheme="minorBidi"/>
          <w:highlight w:val="green"/>
          <w:rtl/>
        </w:rPr>
      </w:pPr>
      <w:r w:rsidRPr="004D607A">
        <w:rPr>
          <w:rFonts w:asciiTheme="minorBidi" w:hAnsiTheme="minorBidi" w:hint="cs"/>
          <w:highlight w:val="green"/>
          <w:rtl/>
        </w:rPr>
        <w:t>נוסח המשנה</w:t>
      </w:r>
    </w:p>
    <w:p w:rsidR="0021483B" w:rsidRPr="00F61462" w:rsidRDefault="0021483B" w:rsidP="00AB0E34">
      <w:pPr>
        <w:rPr>
          <w:rFonts w:ascii="David" w:hAnsi="David" w:cs="David"/>
          <w:b/>
          <w:bCs/>
          <w:sz w:val="24"/>
          <w:szCs w:val="24"/>
          <w:rtl/>
        </w:rPr>
      </w:pPr>
      <w:r w:rsidRPr="00F61462">
        <w:rPr>
          <w:rFonts w:ascii="David" w:hAnsi="David" w:cs="David"/>
          <w:b/>
          <w:bCs/>
          <w:sz w:val="24"/>
          <w:szCs w:val="24"/>
          <w:rtl/>
        </w:rPr>
        <w:t xml:space="preserve">מִי שֶׁהָיָה רֹאשׁוֹ וְרֻבּוֹ בַּסֻּכָּה, וְשֻׁלְחָנוֹ בְּתוֹךְ הַבַּיִת, </w:t>
      </w:r>
    </w:p>
    <w:p w:rsidR="0021483B" w:rsidRDefault="0021483B" w:rsidP="00AB0E34">
      <w:pPr>
        <w:rPr>
          <w:rFonts w:ascii="David" w:hAnsi="David" w:cs="David"/>
          <w:b/>
          <w:bCs/>
          <w:sz w:val="24"/>
          <w:szCs w:val="24"/>
          <w:rtl/>
        </w:rPr>
      </w:pPr>
      <w:r w:rsidRPr="00F61462">
        <w:rPr>
          <w:rFonts w:ascii="David" w:hAnsi="David" w:cs="David"/>
          <w:b/>
          <w:bCs/>
          <w:sz w:val="24"/>
          <w:szCs w:val="24"/>
          <w:rtl/>
        </w:rPr>
        <w:t xml:space="preserve">בֵּית שַׁמַּאי </w:t>
      </w:r>
      <w:proofErr w:type="spellStart"/>
      <w:r w:rsidRPr="00F61462">
        <w:rPr>
          <w:rFonts w:ascii="David" w:hAnsi="David" w:cs="David"/>
          <w:b/>
          <w:bCs/>
          <w:sz w:val="24"/>
          <w:szCs w:val="24"/>
          <w:rtl/>
        </w:rPr>
        <w:t>פּוֹסְלִ</w:t>
      </w:r>
      <w:r>
        <w:rPr>
          <w:rFonts w:ascii="David" w:hAnsi="David" w:cs="David"/>
          <w:b/>
          <w:bCs/>
          <w:sz w:val="24"/>
          <w:szCs w:val="24"/>
          <w:rtl/>
        </w:rPr>
        <w:t>ין</w:t>
      </w:r>
      <w:proofErr w:type="spellEnd"/>
      <w:r>
        <w:rPr>
          <w:rFonts w:ascii="David" w:hAnsi="David" w:cs="David"/>
          <w:b/>
          <w:bCs/>
          <w:sz w:val="24"/>
          <w:szCs w:val="24"/>
          <w:rtl/>
        </w:rPr>
        <w:t>, וּבֵית הִלֵּל מַכְשִׁירִין.</w:t>
      </w:r>
    </w:p>
    <w:p w:rsidR="0021483B" w:rsidRPr="00F61462" w:rsidRDefault="0021483B" w:rsidP="00AB0E34">
      <w:pPr>
        <w:rPr>
          <w:rFonts w:ascii="David" w:hAnsi="David" w:cs="David"/>
          <w:b/>
          <w:bCs/>
          <w:sz w:val="16"/>
          <w:szCs w:val="16"/>
          <w:rtl/>
        </w:rPr>
      </w:pPr>
    </w:p>
    <w:p w:rsidR="0021483B" w:rsidRPr="00F61462" w:rsidRDefault="0021483B" w:rsidP="00AB0E34">
      <w:pPr>
        <w:rPr>
          <w:rFonts w:ascii="David" w:hAnsi="David" w:cs="David"/>
          <w:b/>
          <w:bCs/>
          <w:sz w:val="24"/>
          <w:szCs w:val="24"/>
          <w:rtl/>
        </w:rPr>
      </w:pPr>
      <w:r w:rsidRPr="00F61462">
        <w:rPr>
          <w:rFonts w:ascii="David" w:hAnsi="David" w:cs="David"/>
          <w:b/>
          <w:bCs/>
          <w:sz w:val="24"/>
          <w:szCs w:val="24"/>
          <w:rtl/>
        </w:rPr>
        <w:t>אָמְרוּ לָהֶן בֵּית הִלֵּל לְבֵית שַׁמַּאי</w:t>
      </w:r>
      <w:r w:rsidRPr="00F61462">
        <w:rPr>
          <w:rFonts w:ascii="David" w:hAnsi="David" w:cs="David" w:hint="cs"/>
          <w:b/>
          <w:bCs/>
          <w:sz w:val="24"/>
          <w:szCs w:val="24"/>
          <w:rtl/>
        </w:rPr>
        <w:t>:</w:t>
      </w:r>
      <w:r w:rsidRPr="00F61462">
        <w:rPr>
          <w:rFonts w:ascii="David" w:hAnsi="David" w:cs="David"/>
          <w:b/>
          <w:bCs/>
          <w:sz w:val="24"/>
          <w:szCs w:val="24"/>
          <w:rtl/>
        </w:rPr>
        <w:t xml:space="preserve"> </w:t>
      </w:r>
      <w:r w:rsidRPr="00F61462">
        <w:rPr>
          <w:rFonts w:ascii="David" w:hAnsi="David" w:cs="David" w:hint="cs"/>
          <w:b/>
          <w:bCs/>
          <w:sz w:val="24"/>
          <w:szCs w:val="24"/>
          <w:rtl/>
        </w:rPr>
        <w:t xml:space="preserve">לֹא כָּךְ הָיָה </w:t>
      </w:r>
      <w:r w:rsidRPr="00F61462">
        <w:rPr>
          <w:rFonts w:ascii="David" w:hAnsi="David" w:cs="David"/>
          <w:b/>
          <w:bCs/>
          <w:sz w:val="24"/>
          <w:szCs w:val="24"/>
          <w:rtl/>
        </w:rPr>
        <w:t>מַעֲשֶׂה</w:t>
      </w:r>
      <w:r w:rsidRPr="00F61462">
        <w:rPr>
          <w:rFonts w:ascii="David" w:hAnsi="David" w:cs="David" w:hint="cs"/>
          <w:b/>
          <w:bCs/>
          <w:sz w:val="24"/>
          <w:szCs w:val="24"/>
          <w:rtl/>
        </w:rPr>
        <w:t>?</w:t>
      </w:r>
    </w:p>
    <w:p w:rsidR="0021483B" w:rsidRPr="00F61462" w:rsidRDefault="0021483B" w:rsidP="00AB0E34">
      <w:pPr>
        <w:ind w:left="720"/>
        <w:rPr>
          <w:rFonts w:ascii="David" w:hAnsi="David" w:cs="David"/>
          <w:b/>
          <w:bCs/>
          <w:sz w:val="24"/>
          <w:szCs w:val="24"/>
          <w:rtl/>
        </w:rPr>
      </w:pPr>
      <w:r w:rsidRPr="00F61462">
        <w:rPr>
          <w:rFonts w:ascii="David" w:hAnsi="David" w:cs="David"/>
          <w:b/>
          <w:bCs/>
          <w:sz w:val="24"/>
          <w:szCs w:val="24"/>
          <w:rtl/>
        </w:rPr>
        <w:t xml:space="preserve">שֶּׁהָלְכוּ זִקְנֵי בֵית שַׁמַּאי וְזִקְנֵי בֵית הִלֵּל לְבַקֵּר אֶת </w:t>
      </w:r>
      <w:r w:rsidRPr="00F61462">
        <w:rPr>
          <w:rFonts w:ascii="David" w:hAnsi="David" w:cs="David" w:hint="cs"/>
          <w:b/>
          <w:bCs/>
          <w:sz w:val="24"/>
          <w:szCs w:val="24"/>
          <w:rtl/>
        </w:rPr>
        <w:t xml:space="preserve">רַבִּי </w:t>
      </w:r>
      <w:r w:rsidRPr="00F61462">
        <w:rPr>
          <w:rFonts w:ascii="David" w:hAnsi="David" w:cs="David"/>
          <w:b/>
          <w:bCs/>
          <w:sz w:val="24"/>
          <w:szCs w:val="24"/>
          <w:rtl/>
        </w:rPr>
        <w:t xml:space="preserve">יוֹחָנָן בֶּן </w:t>
      </w:r>
      <w:proofErr w:type="spellStart"/>
      <w:r w:rsidRPr="00F61462">
        <w:rPr>
          <w:rFonts w:ascii="David" w:hAnsi="David" w:cs="David"/>
          <w:b/>
          <w:bCs/>
          <w:sz w:val="24"/>
          <w:szCs w:val="24"/>
          <w:rtl/>
        </w:rPr>
        <w:t>הַחֹ</w:t>
      </w:r>
      <w:r w:rsidRPr="00F61462">
        <w:rPr>
          <w:rFonts w:ascii="David" w:hAnsi="David" w:cs="David" w:hint="cs"/>
          <w:b/>
          <w:bCs/>
          <w:sz w:val="24"/>
          <w:szCs w:val="24"/>
          <w:rtl/>
        </w:rPr>
        <w:t>ו</w:t>
      </w:r>
      <w:r w:rsidRPr="00F61462">
        <w:rPr>
          <w:rFonts w:ascii="David" w:hAnsi="David" w:cs="David"/>
          <w:b/>
          <w:bCs/>
          <w:sz w:val="24"/>
          <w:szCs w:val="24"/>
          <w:rtl/>
        </w:rPr>
        <w:t>ר</w:t>
      </w:r>
      <w:r w:rsidRPr="00F61462">
        <w:rPr>
          <w:rFonts w:ascii="David" w:hAnsi="David" w:cs="David" w:hint="cs"/>
          <w:b/>
          <w:bCs/>
          <w:sz w:val="24"/>
          <w:szCs w:val="24"/>
          <w:rtl/>
        </w:rPr>
        <w:t>ָנ</w:t>
      </w:r>
      <w:r w:rsidRPr="00F61462">
        <w:rPr>
          <w:rFonts w:ascii="David" w:hAnsi="David" w:cs="David"/>
          <w:b/>
          <w:bCs/>
          <w:sz w:val="24"/>
          <w:szCs w:val="24"/>
          <w:rtl/>
        </w:rPr>
        <w:t>ִי</w:t>
      </w:r>
      <w:proofErr w:type="spellEnd"/>
      <w:r w:rsidRPr="00F61462">
        <w:rPr>
          <w:rFonts w:ascii="David" w:hAnsi="David" w:cs="David"/>
          <w:b/>
          <w:bCs/>
          <w:sz w:val="24"/>
          <w:szCs w:val="24"/>
          <w:rtl/>
        </w:rPr>
        <w:t>, וּמְצָאוּהוּ שֶׁהָיָה יוֹשֵׁב רֹאשׁוֹ וְרֻבּוֹ בַּסֻּכָּה, וְשֻׁלְחָנוֹ בְּתוֹךְ הַבַּיִת</w:t>
      </w:r>
      <w:r w:rsidRPr="00F61462">
        <w:rPr>
          <w:rFonts w:ascii="David" w:hAnsi="David" w:cs="David" w:hint="cs"/>
          <w:b/>
          <w:bCs/>
          <w:sz w:val="24"/>
          <w:szCs w:val="24"/>
          <w:rtl/>
        </w:rPr>
        <w:t>, וְלֹא אָמְרוּ לוֹ דָּבָר</w:t>
      </w:r>
      <w:r w:rsidRPr="00F61462">
        <w:rPr>
          <w:rFonts w:ascii="David" w:hAnsi="David" w:cs="David"/>
          <w:b/>
          <w:bCs/>
          <w:sz w:val="24"/>
          <w:szCs w:val="24"/>
          <w:rtl/>
        </w:rPr>
        <w:t>.</w:t>
      </w:r>
    </w:p>
    <w:p w:rsidR="0021483B" w:rsidRPr="00F61462" w:rsidRDefault="0021483B" w:rsidP="00AB0E34">
      <w:pPr>
        <w:rPr>
          <w:rFonts w:ascii="David" w:hAnsi="David" w:cs="David"/>
          <w:b/>
          <w:bCs/>
          <w:sz w:val="24"/>
          <w:szCs w:val="24"/>
          <w:rtl/>
        </w:rPr>
      </w:pPr>
      <w:r w:rsidRPr="00F61462">
        <w:rPr>
          <w:rFonts w:ascii="David" w:hAnsi="David" w:cs="David"/>
          <w:b/>
          <w:bCs/>
          <w:sz w:val="24"/>
          <w:szCs w:val="24"/>
          <w:rtl/>
        </w:rPr>
        <w:t>אָמְרוּ לָהֶן בֵּית שַׁמַּאי</w:t>
      </w:r>
      <w:r w:rsidRPr="00F61462">
        <w:rPr>
          <w:rFonts w:ascii="David" w:hAnsi="David" w:cs="David" w:hint="cs"/>
          <w:b/>
          <w:bCs/>
          <w:sz w:val="24"/>
          <w:szCs w:val="24"/>
          <w:rtl/>
        </w:rPr>
        <w:t>:</w:t>
      </w:r>
      <w:r w:rsidRPr="00F61462">
        <w:rPr>
          <w:rFonts w:ascii="David" w:hAnsi="David" w:cs="David"/>
          <w:b/>
          <w:bCs/>
          <w:sz w:val="24"/>
          <w:szCs w:val="24"/>
          <w:rtl/>
        </w:rPr>
        <w:t xml:space="preserve"> מִשָּׁם רְאָיָה</w:t>
      </w:r>
      <w:r w:rsidRPr="00F61462">
        <w:rPr>
          <w:rFonts w:ascii="David" w:hAnsi="David" w:cs="David" w:hint="cs"/>
          <w:b/>
          <w:bCs/>
          <w:sz w:val="24"/>
          <w:szCs w:val="24"/>
          <w:rtl/>
        </w:rPr>
        <w:t>?</w:t>
      </w:r>
    </w:p>
    <w:p w:rsidR="0021483B" w:rsidRPr="00F61462" w:rsidRDefault="0021483B" w:rsidP="00AB0E34">
      <w:pPr>
        <w:ind w:firstLine="720"/>
        <w:rPr>
          <w:rFonts w:ascii="David" w:hAnsi="David" w:cs="David"/>
          <w:b/>
          <w:bCs/>
          <w:sz w:val="24"/>
          <w:szCs w:val="24"/>
          <w:rtl/>
        </w:rPr>
      </w:pPr>
      <w:r w:rsidRPr="00F61462">
        <w:rPr>
          <w:rFonts w:ascii="David" w:hAnsi="David" w:cs="David"/>
          <w:b/>
          <w:bCs/>
          <w:sz w:val="24"/>
          <w:szCs w:val="24"/>
          <w:rtl/>
        </w:rPr>
        <w:t xml:space="preserve">אַף הֵם אָמְרוּ לוֹ </w:t>
      </w:r>
      <w:r w:rsidRPr="00F61462">
        <w:rPr>
          <w:rFonts w:ascii="David" w:hAnsi="David" w:cs="David" w:hint="cs"/>
          <w:b/>
          <w:bCs/>
          <w:sz w:val="24"/>
          <w:szCs w:val="24"/>
          <w:rtl/>
        </w:rPr>
        <w:t>"</w:t>
      </w:r>
      <w:r w:rsidRPr="00F61462">
        <w:rPr>
          <w:rFonts w:ascii="David" w:hAnsi="David" w:cs="David"/>
          <w:b/>
          <w:bCs/>
          <w:sz w:val="24"/>
          <w:szCs w:val="24"/>
          <w:rtl/>
        </w:rPr>
        <w:t>אִם כֵּן הָיִיתָ נוֹהֵג, לֹא קִיַּמְתָּ מִצְוַת סֻכָּה מִיָּמֶיךָ</w:t>
      </w:r>
      <w:r w:rsidRPr="00F61462">
        <w:rPr>
          <w:rFonts w:ascii="David" w:hAnsi="David" w:cs="David" w:hint="cs"/>
          <w:b/>
          <w:bCs/>
          <w:sz w:val="24"/>
          <w:szCs w:val="24"/>
          <w:rtl/>
        </w:rPr>
        <w:t>"</w:t>
      </w:r>
      <w:r w:rsidRPr="00F61462">
        <w:rPr>
          <w:rFonts w:ascii="David" w:hAnsi="David" w:cs="David"/>
          <w:b/>
          <w:bCs/>
          <w:sz w:val="24"/>
          <w:szCs w:val="24"/>
          <w:rtl/>
        </w:rPr>
        <w:t>.</w:t>
      </w:r>
    </w:p>
    <w:p w:rsidR="0021483B" w:rsidRPr="00AB0E34" w:rsidRDefault="0021483B" w:rsidP="0021483B">
      <w:pPr>
        <w:spacing w:line="360" w:lineRule="auto"/>
        <w:rPr>
          <w:rFonts w:ascii="David" w:hAnsi="David" w:cs="David"/>
          <w:sz w:val="16"/>
          <w:szCs w:val="16"/>
          <w:rtl/>
        </w:rPr>
      </w:pPr>
    </w:p>
    <w:p w:rsidR="0021483B" w:rsidRDefault="0021483B" w:rsidP="0021483B">
      <w:pPr>
        <w:spacing w:line="360" w:lineRule="auto"/>
        <w:rPr>
          <w:rFonts w:asciiTheme="minorBidi" w:hAnsiTheme="minorBidi"/>
          <w:highlight w:val="green"/>
          <w:rtl/>
        </w:rPr>
      </w:pPr>
      <w:r>
        <w:rPr>
          <w:rFonts w:asciiTheme="minorBidi" w:hAnsiTheme="minorBidi" w:hint="cs"/>
          <w:highlight w:val="green"/>
          <w:rtl/>
        </w:rPr>
        <w:t>מבנה</w:t>
      </w:r>
    </w:p>
    <w:p w:rsidR="0021483B" w:rsidRDefault="0021483B" w:rsidP="0021483B">
      <w:pPr>
        <w:spacing w:line="360" w:lineRule="auto"/>
        <w:jc w:val="both"/>
        <w:rPr>
          <w:rFonts w:ascii="David" w:hAnsi="David" w:cs="David"/>
          <w:sz w:val="24"/>
          <w:szCs w:val="24"/>
          <w:rtl/>
        </w:rPr>
      </w:pPr>
      <w:r>
        <w:rPr>
          <w:rFonts w:ascii="David" w:hAnsi="David" w:cs="David" w:hint="cs"/>
          <w:sz w:val="24"/>
          <w:szCs w:val="24"/>
          <w:rtl/>
        </w:rPr>
        <w:t xml:space="preserve">במשנה זו יש שני חלקים: הראשון הלכתי והשני סיפורי. כאשר אנו מארגנים משנה כלשהי לפי רכיבי </w:t>
      </w:r>
      <w:proofErr w:type="spellStart"/>
      <w:r>
        <w:rPr>
          <w:rFonts w:ascii="David" w:hAnsi="David" w:cs="David" w:hint="cs"/>
          <w:sz w:val="24"/>
          <w:szCs w:val="24"/>
          <w:rtl/>
        </w:rPr>
        <w:t>הכאמד"ט</w:t>
      </w:r>
      <w:proofErr w:type="spellEnd"/>
      <w:r>
        <w:rPr>
          <w:rFonts w:ascii="David" w:hAnsi="David" w:cs="David" w:hint="cs"/>
          <w:sz w:val="24"/>
          <w:szCs w:val="24"/>
          <w:rtl/>
        </w:rPr>
        <w:t>, יש לשים לב שרכיבים אלו שייכים בעיקר לחלק ההלכתי ולא לחלק הסיפורי. לכן</w:t>
      </w:r>
      <w:r w:rsidRPr="003E41EF">
        <w:rPr>
          <w:rFonts w:ascii="David" w:hAnsi="David" w:cs="David" w:hint="cs"/>
          <w:sz w:val="24"/>
          <w:szCs w:val="24"/>
          <w:rtl/>
        </w:rPr>
        <w:t xml:space="preserve"> </w:t>
      </w:r>
      <w:r>
        <w:rPr>
          <w:rFonts w:ascii="David" w:hAnsi="David" w:cs="David" w:hint="cs"/>
          <w:sz w:val="24"/>
          <w:szCs w:val="24"/>
          <w:rtl/>
        </w:rPr>
        <w:t xml:space="preserve">במשנה זו נבקש מהתלמידים לאתר את רכיבי </w:t>
      </w:r>
      <w:proofErr w:type="spellStart"/>
      <w:r>
        <w:rPr>
          <w:rFonts w:ascii="David" w:hAnsi="David" w:cs="David" w:hint="cs"/>
          <w:sz w:val="24"/>
          <w:szCs w:val="24"/>
          <w:rtl/>
        </w:rPr>
        <w:t>הכאמד"ט</w:t>
      </w:r>
      <w:proofErr w:type="spellEnd"/>
      <w:r>
        <w:rPr>
          <w:rFonts w:ascii="David" w:hAnsi="David" w:cs="David" w:hint="cs"/>
          <w:sz w:val="24"/>
          <w:szCs w:val="24"/>
          <w:rtl/>
        </w:rPr>
        <w:t xml:space="preserve"> רק בחלק הראשון (רצוי להסביר לתלמידים מדוע רכיבי </w:t>
      </w:r>
      <w:proofErr w:type="spellStart"/>
      <w:r>
        <w:rPr>
          <w:rFonts w:ascii="David" w:hAnsi="David" w:cs="David" w:hint="cs"/>
          <w:sz w:val="24"/>
          <w:szCs w:val="24"/>
          <w:rtl/>
        </w:rPr>
        <w:t>הכאמד"ט</w:t>
      </w:r>
      <w:proofErr w:type="spellEnd"/>
      <w:r>
        <w:rPr>
          <w:rFonts w:ascii="David" w:hAnsi="David" w:cs="David" w:hint="cs"/>
          <w:sz w:val="24"/>
          <w:szCs w:val="24"/>
          <w:rtl/>
        </w:rPr>
        <w:t xml:space="preserve"> שייכים רק לפן ההלכתי ולא לפן הסיפורי).</w:t>
      </w:r>
    </w:p>
    <w:p w:rsidR="0021483B" w:rsidRDefault="0021483B" w:rsidP="0021483B">
      <w:pPr>
        <w:spacing w:line="360" w:lineRule="auto"/>
        <w:jc w:val="both"/>
        <w:rPr>
          <w:rFonts w:ascii="David" w:hAnsi="David" w:cs="David"/>
          <w:sz w:val="24"/>
          <w:szCs w:val="24"/>
          <w:rtl/>
        </w:rPr>
      </w:pPr>
      <w:r>
        <w:rPr>
          <w:rFonts w:ascii="David" w:hAnsi="David" w:cs="David" w:hint="cs"/>
          <w:sz w:val="24"/>
          <w:szCs w:val="24"/>
          <w:rtl/>
        </w:rPr>
        <w:t>במשימה 1 נבקש מהתלמידים להשלים חלקים מתוך המקרה עליו יש מחלוקת במשנה: לזהות מה הדין לפי בית שמאי</w:t>
      </w:r>
      <w:r w:rsidRPr="00D50A92">
        <w:rPr>
          <w:rFonts w:ascii="David" w:hAnsi="David" w:cs="David" w:hint="cs"/>
          <w:sz w:val="24"/>
          <w:szCs w:val="24"/>
          <w:rtl/>
        </w:rPr>
        <w:t xml:space="preserve"> </w:t>
      </w:r>
      <w:r>
        <w:rPr>
          <w:rFonts w:ascii="David" w:hAnsi="David" w:cs="David" w:hint="cs"/>
          <w:sz w:val="24"/>
          <w:szCs w:val="24"/>
          <w:rtl/>
        </w:rPr>
        <w:t>ולאתר מי חולק עליהם.</w:t>
      </w:r>
    </w:p>
    <w:tbl>
      <w:tblPr>
        <w:tblStyle w:val="a3"/>
        <w:tblpPr w:leftFromText="180" w:rightFromText="180" w:vertAnchor="text" w:horzAnchor="margin" w:tblpXSpec="center" w:tblpY="36"/>
        <w:bidiVisual/>
        <w:tblW w:w="10490" w:type="dxa"/>
        <w:tblLayout w:type="fixed"/>
        <w:tblLook w:val="04A0" w:firstRow="1" w:lastRow="0" w:firstColumn="1" w:lastColumn="0" w:noHBand="0" w:noVBand="1"/>
      </w:tblPr>
      <w:tblGrid>
        <w:gridCol w:w="1135"/>
        <w:gridCol w:w="2484"/>
        <w:gridCol w:w="2484"/>
        <w:gridCol w:w="2050"/>
        <w:gridCol w:w="2337"/>
      </w:tblGrid>
      <w:tr w:rsidR="0021483B" w:rsidRPr="00967B98" w:rsidTr="00035224">
        <w:trPr>
          <w:trHeight w:val="382"/>
        </w:trPr>
        <w:tc>
          <w:tcPr>
            <w:tcW w:w="1135" w:type="dxa"/>
            <w:tcBorders>
              <w:bottom w:val="single" w:sz="4" w:space="0" w:color="auto"/>
            </w:tcBorders>
            <w:vAlign w:val="center"/>
          </w:tcPr>
          <w:p w:rsidR="0021483B" w:rsidRPr="00967B98" w:rsidRDefault="0021483B" w:rsidP="00035224">
            <w:pPr>
              <w:spacing w:after="200" w:line="276" w:lineRule="auto"/>
              <w:jc w:val="center"/>
              <w:rPr>
                <w:rFonts w:ascii="David" w:hAnsi="David" w:cs="David"/>
                <w:b/>
                <w:bCs/>
                <w:color w:val="252525"/>
                <w:sz w:val="26"/>
                <w:szCs w:val="26"/>
                <w:shd w:val="clear" w:color="auto" w:fill="FFFFFF"/>
                <w:rtl/>
              </w:rPr>
            </w:pPr>
            <w:r w:rsidRPr="00967B98">
              <w:rPr>
                <w:rFonts w:ascii="David" w:hAnsi="David" w:cs="David"/>
                <w:b/>
                <w:bCs/>
                <w:color w:val="252525"/>
                <w:sz w:val="26"/>
                <w:szCs w:val="26"/>
                <w:shd w:val="clear" w:color="auto" w:fill="FFFFFF"/>
                <w:rtl/>
              </w:rPr>
              <w:t>כותרת</w:t>
            </w:r>
          </w:p>
        </w:tc>
        <w:tc>
          <w:tcPr>
            <w:tcW w:w="2484" w:type="dxa"/>
            <w:vAlign w:val="center"/>
          </w:tcPr>
          <w:p w:rsidR="0021483B" w:rsidRPr="00967B98" w:rsidRDefault="0021483B" w:rsidP="00035224">
            <w:pPr>
              <w:spacing w:after="200" w:line="276" w:lineRule="auto"/>
              <w:jc w:val="center"/>
              <w:rPr>
                <w:rFonts w:ascii="David" w:hAnsi="David" w:cs="David"/>
                <w:b/>
                <w:bCs/>
                <w:color w:val="252525"/>
                <w:sz w:val="26"/>
                <w:szCs w:val="26"/>
                <w:shd w:val="clear" w:color="auto" w:fill="FFFFFF"/>
                <w:rtl/>
              </w:rPr>
            </w:pPr>
            <w:r w:rsidRPr="00967B98">
              <w:rPr>
                <w:rFonts w:ascii="David" w:hAnsi="David" w:cs="David"/>
                <w:b/>
                <w:bCs/>
                <w:color w:val="252525"/>
                <w:sz w:val="26"/>
                <w:szCs w:val="26"/>
                <w:shd w:val="clear" w:color="auto" w:fill="FFFFFF"/>
                <w:rtl/>
              </w:rPr>
              <w:t>מקרה</w:t>
            </w:r>
          </w:p>
        </w:tc>
        <w:tc>
          <w:tcPr>
            <w:tcW w:w="2484" w:type="dxa"/>
            <w:vAlign w:val="center"/>
          </w:tcPr>
          <w:p w:rsidR="0021483B" w:rsidRPr="00967B98" w:rsidRDefault="0021483B" w:rsidP="00035224">
            <w:pPr>
              <w:spacing w:after="200" w:line="276" w:lineRule="auto"/>
              <w:jc w:val="center"/>
              <w:rPr>
                <w:rFonts w:ascii="David" w:hAnsi="David" w:cs="David"/>
                <w:b/>
                <w:bCs/>
                <w:color w:val="252525"/>
                <w:sz w:val="26"/>
                <w:szCs w:val="26"/>
                <w:shd w:val="clear" w:color="auto" w:fill="FFFFFF"/>
                <w:rtl/>
              </w:rPr>
            </w:pPr>
            <w:r w:rsidRPr="00967B98">
              <w:rPr>
                <w:rFonts w:ascii="David" w:hAnsi="David" w:cs="David"/>
                <w:b/>
                <w:bCs/>
                <w:color w:val="252525"/>
                <w:sz w:val="26"/>
                <w:szCs w:val="26"/>
                <w:shd w:val="clear" w:color="auto" w:fill="FFFFFF"/>
                <w:rtl/>
              </w:rPr>
              <w:t>אומר</w:t>
            </w:r>
          </w:p>
        </w:tc>
        <w:tc>
          <w:tcPr>
            <w:tcW w:w="2050" w:type="dxa"/>
            <w:vAlign w:val="center"/>
          </w:tcPr>
          <w:p w:rsidR="0021483B" w:rsidRPr="00967B98" w:rsidRDefault="0021483B" w:rsidP="00035224">
            <w:pPr>
              <w:spacing w:after="200" w:line="276" w:lineRule="auto"/>
              <w:jc w:val="center"/>
              <w:rPr>
                <w:rFonts w:ascii="David" w:hAnsi="David" w:cs="David"/>
                <w:b/>
                <w:bCs/>
                <w:color w:val="252525"/>
                <w:sz w:val="26"/>
                <w:szCs w:val="26"/>
                <w:shd w:val="clear" w:color="auto" w:fill="FFFFFF"/>
                <w:rtl/>
              </w:rPr>
            </w:pPr>
            <w:r w:rsidRPr="00967B98">
              <w:rPr>
                <w:rFonts w:ascii="David" w:hAnsi="David" w:cs="David"/>
                <w:b/>
                <w:bCs/>
                <w:color w:val="252525"/>
                <w:sz w:val="26"/>
                <w:szCs w:val="26"/>
                <w:shd w:val="clear" w:color="auto" w:fill="FFFFFF"/>
                <w:rtl/>
              </w:rPr>
              <w:t>דין</w:t>
            </w:r>
          </w:p>
        </w:tc>
        <w:tc>
          <w:tcPr>
            <w:tcW w:w="2337" w:type="dxa"/>
            <w:tcBorders>
              <w:bottom w:val="single" w:sz="4" w:space="0" w:color="auto"/>
            </w:tcBorders>
            <w:vAlign w:val="center"/>
          </w:tcPr>
          <w:p w:rsidR="0021483B" w:rsidRPr="00967B98" w:rsidRDefault="0021483B" w:rsidP="00035224">
            <w:pPr>
              <w:spacing w:after="200" w:line="276" w:lineRule="auto"/>
              <w:jc w:val="center"/>
              <w:rPr>
                <w:rFonts w:ascii="David" w:hAnsi="David" w:cs="David"/>
                <w:b/>
                <w:bCs/>
                <w:color w:val="252525"/>
                <w:sz w:val="26"/>
                <w:szCs w:val="26"/>
                <w:shd w:val="clear" w:color="auto" w:fill="FFFFFF"/>
                <w:rtl/>
              </w:rPr>
            </w:pPr>
            <w:r>
              <w:rPr>
                <w:rFonts w:ascii="David" w:hAnsi="David" w:cs="David" w:hint="cs"/>
                <w:b/>
                <w:bCs/>
                <w:color w:val="252525"/>
                <w:sz w:val="26"/>
                <w:szCs w:val="26"/>
                <w:shd w:val="clear" w:color="auto" w:fill="FFFFFF"/>
                <w:rtl/>
              </w:rPr>
              <w:t>טעם</w:t>
            </w:r>
          </w:p>
        </w:tc>
      </w:tr>
      <w:tr w:rsidR="0021483B" w:rsidRPr="00405609" w:rsidTr="00035224">
        <w:trPr>
          <w:trHeight w:val="904"/>
        </w:trPr>
        <w:tc>
          <w:tcPr>
            <w:tcW w:w="1135" w:type="dxa"/>
            <w:vMerge w:val="restart"/>
            <w:shd w:val="pct15" w:color="auto" w:fill="auto"/>
            <w:vAlign w:val="center"/>
          </w:tcPr>
          <w:p w:rsidR="0021483B" w:rsidRPr="00405609" w:rsidRDefault="0021483B" w:rsidP="00035224">
            <w:pPr>
              <w:spacing w:after="200" w:line="276" w:lineRule="auto"/>
              <w:jc w:val="both"/>
              <w:rPr>
                <w:rFonts w:ascii="David" w:hAnsi="David" w:cs="David"/>
                <w:color w:val="252525"/>
                <w:sz w:val="26"/>
                <w:szCs w:val="26"/>
                <w:shd w:val="clear" w:color="auto" w:fill="FFFFFF"/>
                <w:rtl/>
              </w:rPr>
            </w:pPr>
          </w:p>
        </w:tc>
        <w:tc>
          <w:tcPr>
            <w:tcW w:w="2484" w:type="dxa"/>
            <w:vMerge w:val="restart"/>
            <w:vAlign w:val="center"/>
          </w:tcPr>
          <w:p w:rsidR="0021483B" w:rsidRPr="00433511" w:rsidRDefault="0021483B" w:rsidP="00035224">
            <w:pPr>
              <w:spacing w:after="200" w:line="276" w:lineRule="auto"/>
              <w:jc w:val="both"/>
              <w:rPr>
                <w:rFonts w:ascii="David" w:hAnsi="David" w:cs="David"/>
                <w:b/>
                <w:bCs/>
                <w:color w:val="252525"/>
                <w:sz w:val="26"/>
                <w:szCs w:val="26"/>
                <w:shd w:val="clear" w:color="auto" w:fill="FFFFFF"/>
                <w:rtl/>
              </w:rPr>
            </w:pPr>
            <w:r w:rsidRPr="00433511">
              <w:rPr>
                <w:rFonts w:ascii="David" w:hAnsi="David" w:cs="David"/>
                <w:b/>
                <w:bCs/>
                <w:color w:val="252525"/>
                <w:sz w:val="26"/>
                <w:szCs w:val="26"/>
                <w:shd w:val="clear" w:color="auto" w:fill="FFFFFF"/>
                <w:rtl/>
              </w:rPr>
              <w:t xml:space="preserve">מי שהיה _________ ורובו </w:t>
            </w:r>
            <w:r w:rsidRPr="00433511">
              <w:rPr>
                <w:rFonts w:ascii="David" w:hAnsi="David" w:cs="David" w:hint="cs"/>
                <w:b/>
                <w:bCs/>
                <w:color w:val="252525"/>
                <w:sz w:val="26"/>
                <w:szCs w:val="26"/>
                <w:shd w:val="clear" w:color="auto" w:fill="FFFFFF"/>
                <w:rtl/>
              </w:rPr>
              <w:t>_______</w:t>
            </w:r>
            <w:r w:rsidRPr="00433511">
              <w:rPr>
                <w:rFonts w:ascii="David" w:hAnsi="David" w:cs="David"/>
                <w:b/>
                <w:bCs/>
                <w:color w:val="252525"/>
                <w:sz w:val="26"/>
                <w:szCs w:val="26"/>
                <w:shd w:val="clear" w:color="auto" w:fill="FFFFFF"/>
                <w:rtl/>
              </w:rPr>
              <w:t xml:space="preserve"> ושולחנו בתוך ה________</w:t>
            </w:r>
          </w:p>
        </w:tc>
        <w:tc>
          <w:tcPr>
            <w:tcW w:w="2484" w:type="dxa"/>
            <w:vAlign w:val="center"/>
          </w:tcPr>
          <w:p w:rsidR="0021483B" w:rsidRPr="00433511" w:rsidRDefault="0021483B" w:rsidP="00035224">
            <w:pPr>
              <w:spacing w:after="200" w:line="276" w:lineRule="auto"/>
              <w:jc w:val="both"/>
              <w:rPr>
                <w:rFonts w:ascii="David" w:hAnsi="David" w:cs="David"/>
                <w:b/>
                <w:bCs/>
                <w:color w:val="252525"/>
                <w:sz w:val="26"/>
                <w:szCs w:val="26"/>
                <w:shd w:val="clear" w:color="auto" w:fill="FFFFFF"/>
                <w:rtl/>
              </w:rPr>
            </w:pPr>
            <w:r w:rsidRPr="00433511">
              <w:rPr>
                <w:rFonts w:ascii="David" w:hAnsi="David" w:cs="David"/>
                <w:b/>
                <w:bCs/>
                <w:color w:val="252525"/>
                <w:sz w:val="26"/>
                <w:szCs w:val="26"/>
                <w:shd w:val="clear" w:color="auto" w:fill="FFFFFF"/>
                <w:rtl/>
              </w:rPr>
              <w:t>בית שמאי</w:t>
            </w:r>
          </w:p>
        </w:tc>
        <w:tc>
          <w:tcPr>
            <w:tcW w:w="2050" w:type="dxa"/>
            <w:vAlign w:val="center"/>
          </w:tcPr>
          <w:p w:rsidR="0021483B" w:rsidRPr="00433511" w:rsidRDefault="0021483B" w:rsidP="00035224">
            <w:pPr>
              <w:spacing w:after="200" w:line="276" w:lineRule="auto"/>
              <w:jc w:val="both"/>
              <w:rPr>
                <w:rFonts w:ascii="David" w:hAnsi="David" w:cs="David"/>
                <w:b/>
                <w:bCs/>
                <w:color w:val="252525"/>
                <w:sz w:val="26"/>
                <w:szCs w:val="26"/>
                <w:shd w:val="clear" w:color="auto" w:fill="FFFFFF"/>
                <w:rtl/>
              </w:rPr>
            </w:pPr>
            <w:r w:rsidRPr="00433511">
              <w:rPr>
                <w:rFonts w:ascii="David" w:hAnsi="David" w:cs="David"/>
                <w:b/>
                <w:bCs/>
                <w:color w:val="252525"/>
                <w:sz w:val="26"/>
                <w:szCs w:val="26"/>
                <w:shd w:val="clear" w:color="auto" w:fill="FFFFFF"/>
                <w:rtl/>
              </w:rPr>
              <w:t>_______</w:t>
            </w:r>
          </w:p>
        </w:tc>
        <w:tc>
          <w:tcPr>
            <w:tcW w:w="2337" w:type="dxa"/>
            <w:shd w:val="pct15" w:color="auto" w:fill="auto"/>
            <w:vAlign w:val="center"/>
          </w:tcPr>
          <w:p w:rsidR="0021483B" w:rsidRPr="00433511" w:rsidRDefault="0021483B" w:rsidP="00035224">
            <w:pPr>
              <w:spacing w:after="200" w:line="276" w:lineRule="auto"/>
              <w:jc w:val="both"/>
              <w:rPr>
                <w:rFonts w:ascii="David" w:hAnsi="David" w:cs="David"/>
                <w:b/>
                <w:bCs/>
                <w:color w:val="252525"/>
                <w:sz w:val="26"/>
                <w:szCs w:val="26"/>
                <w:shd w:val="clear" w:color="auto" w:fill="FFFFFF"/>
                <w:rtl/>
              </w:rPr>
            </w:pPr>
          </w:p>
        </w:tc>
      </w:tr>
      <w:tr w:rsidR="0021483B" w:rsidRPr="00405609" w:rsidTr="00035224">
        <w:trPr>
          <w:trHeight w:val="366"/>
        </w:trPr>
        <w:tc>
          <w:tcPr>
            <w:tcW w:w="1135" w:type="dxa"/>
            <w:vMerge/>
            <w:shd w:val="pct15" w:color="auto" w:fill="auto"/>
            <w:vAlign w:val="center"/>
          </w:tcPr>
          <w:p w:rsidR="0021483B" w:rsidRPr="00405609" w:rsidRDefault="0021483B" w:rsidP="00035224">
            <w:pPr>
              <w:spacing w:after="200" w:line="276" w:lineRule="auto"/>
              <w:jc w:val="both"/>
              <w:rPr>
                <w:rFonts w:ascii="David" w:hAnsi="David" w:cs="David"/>
                <w:color w:val="252525"/>
                <w:sz w:val="26"/>
                <w:szCs w:val="26"/>
                <w:shd w:val="clear" w:color="auto" w:fill="FFFFFF"/>
                <w:rtl/>
              </w:rPr>
            </w:pPr>
          </w:p>
        </w:tc>
        <w:tc>
          <w:tcPr>
            <w:tcW w:w="2484" w:type="dxa"/>
            <w:vMerge/>
            <w:vAlign w:val="center"/>
          </w:tcPr>
          <w:p w:rsidR="0021483B" w:rsidRPr="00433511" w:rsidRDefault="0021483B" w:rsidP="00035224">
            <w:pPr>
              <w:spacing w:after="200" w:line="276" w:lineRule="auto"/>
              <w:jc w:val="both"/>
              <w:rPr>
                <w:rFonts w:ascii="David" w:hAnsi="David" w:cs="David"/>
                <w:b/>
                <w:bCs/>
                <w:color w:val="252525"/>
                <w:sz w:val="26"/>
                <w:szCs w:val="26"/>
                <w:shd w:val="clear" w:color="auto" w:fill="FFFFFF"/>
                <w:rtl/>
              </w:rPr>
            </w:pPr>
          </w:p>
        </w:tc>
        <w:tc>
          <w:tcPr>
            <w:tcW w:w="2484" w:type="dxa"/>
            <w:vAlign w:val="center"/>
          </w:tcPr>
          <w:p w:rsidR="0021483B" w:rsidRPr="00433511" w:rsidRDefault="0021483B" w:rsidP="00035224">
            <w:pPr>
              <w:spacing w:after="200" w:line="276" w:lineRule="auto"/>
              <w:jc w:val="both"/>
              <w:rPr>
                <w:rFonts w:ascii="David" w:hAnsi="David" w:cs="David"/>
                <w:b/>
                <w:bCs/>
                <w:color w:val="252525"/>
                <w:sz w:val="26"/>
                <w:szCs w:val="26"/>
                <w:shd w:val="clear" w:color="auto" w:fill="FFFFFF"/>
                <w:rtl/>
              </w:rPr>
            </w:pPr>
            <w:r w:rsidRPr="00433511">
              <w:rPr>
                <w:rFonts w:ascii="David" w:hAnsi="David" w:cs="David"/>
                <w:b/>
                <w:bCs/>
                <w:color w:val="252525"/>
                <w:sz w:val="26"/>
                <w:szCs w:val="26"/>
                <w:shd w:val="clear" w:color="auto" w:fill="FFFFFF"/>
                <w:rtl/>
              </w:rPr>
              <w:t>________</w:t>
            </w:r>
          </w:p>
        </w:tc>
        <w:tc>
          <w:tcPr>
            <w:tcW w:w="2050" w:type="dxa"/>
            <w:vAlign w:val="center"/>
          </w:tcPr>
          <w:p w:rsidR="0021483B" w:rsidRPr="00433511" w:rsidRDefault="0021483B" w:rsidP="00035224">
            <w:pPr>
              <w:spacing w:after="200" w:line="276" w:lineRule="auto"/>
              <w:jc w:val="both"/>
              <w:rPr>
                <w:rFonts w:ascii="David" w:hAnsi="David" w:cs="David"/>
                <w:b/>
                <w:bCs/>
                <w:color w:val="252525"/>
                <w:sz w:val="26"/>
                <w:szCs w:val="26"/>
                <w:shd w:val="clear" w:color="auto" w:fill="FFFFFF"/>
                <w:rtl/>
              </w:rPr>
            </w:pPr>
            <w:r w:rsidRPr="00433511">
              <w:rPr>
                <w:rFonts w:ascii="David" w:hAnsi="David" w:cs="David"/>
                <w:b/>
                <w:bCs/>
                <w:color w:val="252525"/>
                <w:sz w:val="26"/>
                <w:szCs w:val="26"/>
                <w:shd w:val="clear" w:color="auto" w:fill="FFFFFF"/>
                <w:rtl/>
              </w:rPr>
              <w:t>מכשירין</w:t>
            </w:r>
          </w:p>
        </w:tc>
        <w:tc>
          <w:tcPr>
            <w:tcW w:w="2337" w:type="dxa"/>
            <w:shd w:val="pct15" w:color="auto" w:fill="auto"/>
            <w:vAlign w:val="center"/>
          </w:tcPr>
          <w:p w:rsidR="0021483B" w:rsidRPr="00433511" w:rsidRDefault="0021483B" w:rsidP="00035224">
            <w:pPr>
              <w:spacing w:after="200" w:line="276" w:lineRule="auto"/>
              <w:jc w:val="both"/>
              <w:rPr>
                <w:rFonts w:ascii="David" w:hAnsi="David" w:cs="David"/>
                <w:b/>
                <w:bCs/>
                <w:color w:val="252525"/>
                <w:sz w:val="26"/>
                <w:szCs w:val="26"/>
                <w:shd w:val="clear" w:color="auto" w:fill="FFFFFF"/>
                <w:rtl/>
              </w:rPr>
            </w:pPr>
          </w:p>
        </w:tc>
      </w:tr>
    </w:tbl>
    <w:p w:rsidR="0021483B" w:rsidRDefault="0021483B" w:rsidP="0021483B">
      <w:pPr>
        <w:spacing w:line="360" w:lineRule="auto"/>
        <w:rPr>
          <w:rFonts w:asciiTheme="minorBidi" w:hAnsiTheme="minorBidi"/>
          <w:rtl/>
        </w:rPr>
      </w:pPr>
      <w:r w:rsidRPr="009D0736">
        <w:rPr>
          <w:rFonts w:asciiTheme="minorBidi" w:hAnsiTheme="minorBidi" w:hint="cs"/>
          <w:highlight w:val="green"/>
          <w:rtl/>
        </w:rPr>
        <w:lastRenderedPageBreak/>
        <w:t>תוכן</w:t>
      </w:r>
    </w:p>
    <w:p w:rsidR="0021483B" w:rsidRDefault="0021483B" w:rsidP="0021483B">
      <w:pPr>
        <w:spacing w:line="360" w:lineRule="auto"/>
        <w:rPr>
          <w:rFonts w:ascii="David" w:hAnsi="David" w:cs="David"/>
          <w:b/>
          <w:bCs/>
          <w:sz w:val="24"/>
          <w:szCs w:val="24"/>
          <w:rtl/>
        </w:rPr>
      </w:pPr>
      <w:r>
        <w:rPr>
          <w:rFonts w:ascii="David" w:hAnsi="David" w:cs="David" w:hint="cs"/>
          <w:b/>
          <w:bCs/>
          <w:sz w:val="24"/>
          <w:szCs w:val="24"/>
          <w:rtl/>
        </w:rPr>
        <w:t>גזירה שמא יימשך אחר שולחנו</w:t>
      </w:r>
    </w:p>
    <w:p w:rsidR="0021483B" w:rsidRDefault="0021483B" w:rsidP="0021483B">
      <w:pPr>
        <w:spacing w:line="360" w:lineRule="auto"/>
        <w:jc w:val="both"/>
        <w:rPr>
          <w:rFonts w:ascii="David" w:hAnsi="David" w:cs="David"/>
          <w:sz w:val="24"/>
          <w:szCs w:val="24"/>
          <w:rtl/>
        </w:rPr>
      </w:pPr>
      <w:r>
        <w:rPr>
          <w:rFonts w:ascii="David" w:hAnsi="David" w:cs="David" w:hint="cs"/>
          <w:sz w:val="24"/>
          <w:szCs w:val="24"/>
          <w:rtl/>
        </w:rPr>
        <w:t>כדי להבין את טעם המחלוקת במשנה, הבאנו את פרושו של ר' עובדיה מברטנורא המבוסס על דברי הגמרא במסכת סוכה. הפירוש מסביר שבית שמאי חששו שמא האדם "יימשך אחר שולחנו" (כלומר תוך כדי סעודה יעבור מקום או לא ישים לב שהוא אוכל במקום בו כבר אין סוכה). כך יוצא שהוא אוכל מחוץ לסוכה. בית הלל לא חוששים לכך. במשימה 3 התלמידים יסבירו את טעמם של שני הצדדים.</w:t>
      </w:r>
    </w:p>
    <w:p w:rsidR="0021483B" w:rsidRDefault="0021483B" w:rsidP="0021483B">
      <w:pPr>
        <w:spacing w:line="360" w:lineRule="auto"/>
        <w:jc w:val="both"/>
        <w:rPr>
          <w:rFonts w:ascii="David" w:hAnsi="David" w:cs="David"/>
          <w:sz w:val="24"/>
          <w:szCs w:val="24"/>
          <w:rtl/>
        </w:rPr>
      </w:pPr>
      <w:r>
        <w:rPr>
          <w:rFonts w:ascii="David" w:hAnsi="David" w:cs="David" w:hint="cs"/>
          <w:sz w:val="24"/>
          <w:szCs w:val="24"/>
          <w:rtl/>
        </w:rPr>
        <w:t>(אומנם הגמרא מגיעה למסקנה שבית שמאי ובית הלל נחלקו גם לגבי גודל הסוכה וגם לגבי החשש שמא ייגרר אחר שולחנו, אך אנו בארנו את המשנה בעיקר בכיוון של החשש שמא ייגרר).</w:t>
      </w:r>
    </w:p>
    <w:p w:rsidR="0021483B" w:rsidRPr="00922C25" w:rsidRDefault="0021483B" w:rsidP="0021483B">
      <w:pPr>
        <w:spacing w:line="360" w:lineRule="auto"/>
        <w:jc w:val="both"/>
        <w:rPr>
          <w:rFonts w:ascii="David" w:hAnsi="David" w:cs="David"/>
          <w:sz w:val="24"/>
          <w:szCs w:val="24"/>
        </w:rPr>
      </w:pPr>
      <w:r>
        <w:rPr>
          <w:rFonts w:ascii="David" w:hAnsi="David" w:cs="David" w:hint="cs"/>
          <w:sz w:val="24"/>
          <w:szCs w:val="24"/>
          <w:rtl/>
        </w:rPr>
        <w:t>לאחר מכן התלמידים ילמדו ויבינו מדוע חכמים גזרו גזירות שונות גם על דברים שמותרים מהתורה, ויתבקשו אף למצוא דוגמא למקרה בו נמנעים מדבר שמותר, שמא יבואו לעבור עבירה (שאלת אתגר).</w:t>
      </w:r>
    </w:p>
    <w:p w:rsidR="0021483B" w:rsidRPr="00AB0E34" w:rsidRDefault="0021483B" w:rsidP="00AB0E34">
      <w:pPr>
        <w:spacing w:after="120" w:line="360" w:lineRule="auto"/>
        <w:rPr>
          <w:rFonts w:ascii="Arial" w:hAnsi="Arial" w:cs="Arial"/>
          <w:sz w:val="16"/>
          <w:szCs w:val="16"/>
          <w:rtl/>
        </w:rPr>
      </w:pPr>
      <w:bookmarkStart w:id="0" w:name="_GoBack"/>
    </w:p>
    <w:bookmarkEnd w:id="0"/>
    <w:p w:rsidR="0021483B" w:rsidRPr="00B75367" w:rsidRDefault="0021483B" w:rsidP="0021483B">
      <w:pPr>
        <w:spacing w:line="360" w:lineRule="auto"/>
        <w:jc w:val="both"/>
        <w:rPr>
          <w:rFonts w:ascii="David" w:hAnsi="David" w:cs="David"/>
          <w:b/>
          <w:bCs/>
          <w:sz w:val="24"/>
          <w:szCs w:val="24"/>
          <w:rtl/>
        </w:rPr>
      </w:pPr>
      <w:r>
        <w:rPr>
          <w:rFonts w:ascii="David" w:hAnsi="David" w:cs="David" w:hint="cs"/>
          <w:b/>
          <w:bCs/>
          <w:sz w:val="24"/>
          <w:szCs w:val="24"/>
          <w:rtl/>
        </w:rPr>
        <w:t>בתי שמאי והלל</w:t>
      </w:r>
    </w:p>
    <w:p w:rsidR="0021483B" w:rsidRDefault="0021483B" w:rsidP="0021483B">
      <w:pPr>
        <w:spacing w:line="360" w:lineRule="auto"/>
        <w:jc w:val="both"/>
        <w:rPr>
          <w:rFonts w:ascii="David" w:hAnsi="David" w:cs="David"/>
          <w:sz w:val="24"/>
          <w:szCs w:val="24"/>
          <w:rtl/>
        </w:rPr>
      </w:pPr>
      <w:r>
        <w:rPr>
          <w:rFonts w:ascii="David" w:hAnsi="David" w:cs="David" w:hint="cs"/>
          <w:sz w:val="24"/>
          <w:szCs w:val="24"/>
          <w:rtl/>
        </w:rPr>
        <w:t xml:space="preserve">בשלב השני של היחידה התלמידים יכירו את בתי המדרש השונים של </w:t>
      </w:r>
      <w:r w:rsidRPr="00B74B6E">
        <w:rPr>
          <w:rFonts w:ascii="David" w:hAnsi="David" w:cs="David" w:hint="cs"/>
          <w:b/>
          <w:bCs/>
          <w:sz w:val="24"/>
          <w:szCs w:val="24"/>
          <w:rtl/>
        </w:rPr>
        <w:t>הלל ושמאי</w:t>
      </w:r>
      <w:r>
        <w:rPr>
          <w:rFonts w:ascii="David" w:hAnsi="David" w:cs="David" w:hint="cs"/>
          <w:sz w:val="24"/>
          <w:szCs w:val="24"/>
          <w:rtl/>
        </w:rPr>
        <w:t xml:space="preserve">, שהחלו בחכמים הלל ושמאי עצמם אך המשיכו להתקיים גם שנים רבות אחר מותם. במשנה שלנו אנו שומעים על סיפור שהתרחש בימי </w:t>
      </w:r>
      <w:r w:rsidRPr="00B74B6E">
        <w:rPr>
          <w:rFonts w:ascii="David" w:hAnsi="David" w:cs="David" w:hint="cs"/>
          <w:b/>
          <w:bCs/>
          <w:sz w:val="24"/>
          <w:szCs w:val="24"/>
          <w:rtl/>
        </w:rPr>
        <w:t>זקני בית שמאי והלל</w:t>
      </w:r>
      <w:r>
        <w:rPr>
          <w:rFonts w:ascii="David" w:hAnsi="David" w:cs="David" w:hint="cs"/>
          <w:sz w:val="24"/>
          <w:szCs w:val="24"/>
          <w:rtl/>
        </w:rPr>
        <w:t xml:space="preserve"> ומסופר על ידי </w:t>
      </w:r>
      <w:r w:rsidRPr="00B74B6E">
        <w:rPr>
          <w:rFonts w:ascii="David" w:hAnsi="David" w:cs="David" w:hint="cs"/>
          <w:b/>
          <w:bCs/>
          <w:sz w:val="24"/>
          <w:szCs w:val="24"/>
          <w:rtl/>
        </w:rPr>
        <w:t>תלמידי</w:t>
      </w:r>
      <w:r>
        <w:rPr>
          <w:rFonts w:ascii="David" w:hAnsi="David" w:cs="David" w:hint="cs"/>
          <w:sz w:val="24"/>
          <w:szCs w:val="24"/>
          <w:rtl/>
        </w:rPr>
        <w:t xml:space="preserve"> אותם </w:t>
      </w:r>
      <w:r w:rsidRPr="00B74B6E">
        <w:rPr>
          <w:rFonts w:ascii="David" w:hAnsi="David" w:cs="David" w:hint="cs"/>
          <w:b/>
          <w:bCs/>
          <w:sz w:val="24"/>
          <w:szCs w:val="24"/>
          <w:rtl/>
        </w:rPr>
        <w:t>בתי מדרש</w:t>
      </w:r>
      <w:r>
        <w:rPr>
          <w:rFonts w:ascii="David" w:hAnsi="David" w:cs="David" w:hint="cs"/>
          <w:sz w:val="24"/>
          <w:szCs w:val="24"/>
          <w:rtl/>
        </w:rPr>
        <w:t xml:space="preserve"> שחיו אחריהם. בהמשך (משימה 4) התלמידים יתבקשו להשלים את כינויי השם המופיעים במשנה ואילו לבסוף (משימה 6) הם יתבקשו לברר את העולה מתוך דברי המשנה כולה.</w:t>
      </w:r>
    </w:p>
    <w:p w:rsidR="0021483B" w:rsidRPr="00AB0E34" w:rsidRDefault="0021483B" w:rsidP="0021483B">
      <w:pPr>
        <w:spacing w:after="120" w:line="360" w:lineRule="auto"/>
        <w:rPr>
          <w:rFonts w:ascii="Arial" w:hAnsi="Arial" w:cs="Arial"/>
          <w:sz w:val="16"/>
          <w:szCs w:val="16"/>
          <w:rtl/>
        </w:rPr>
      </w:pPr>
    </w:p>
    <w:p w:rsidR="0021483B" w:rsidRDefault="0021483B" w:rsidP="0021483B">
      <w:pPr>
        <w:spacing w:after="120" w:line="360" w:lineRule="auto"/>
        <w:rPr>
          <w:rtl/>
        </w:rPr>
      </w:pPr>
      <w:r w:rsidRPr="003710EE">
        <w:rPr>
          <w:rFonts w:hint="cs"/>
          <w:highlight w:val="green"/>
          <w:rtl/>
        </w:rPr>
        <w:t>מיומנות</w:t>
      </w:r>
    </w:p>
    <w:p w:rsidR="0021483B" w:rsidRPr="00B75367" w:rsidRDefault="0021483B" w:rsidP="0021483B">
      <w:pPr>
        <w:spacing w:line="360" w:lineRule="auto"/>
        <w:rPr>
          <w:rFonts w:ascii="David" w:hAnsi="David" w:cs="David"/>
          <w:sz w:val="24"/>
          <w:szCs w:val="24"/>
          <w:rtl/>
        </w:rPr>
      </w:pPr>
      <w:r w:rsidRPr="00B75367">
        <w:rPr>
          <w:rFonts w:ascii="David" w:hAnsi="David" w:cs="David" w:hint="cs"/>
          <w:sz w:val="24"/>
          <w:szCs w:val="24"/>
          <w:rtl/>
        </w:rPr>
        <w:t>במשנה זו נלמדות כמה מיומנויות:</w:t>
      </w:r>
    </w:p>
    <w:p w:rsidR="0021483B" w:rsidRPr="00B75367" w:rsidRDefault="0021483B" w:rsidP="0021483B">
      <w:pPr>
        <w:spacing w:line="360" w:lineRule="auto"/>
        <w:rPr>
          <w:rFonts w:ascii="David" w:hAnsi="David" w:cs="David"/>
          <w:b/>
          <w:bCs/>
          <w:sz w:val="24"/>
          <w:szCs w:val="24"/>
          <w:rtl/>
        </w:rPr>
      </w:pPr>
      <w:r>
        <w:rPr>
          <w:rFonts w:ascii="David" w:hAnsi="David" w:cs="David" w:hint="cs"/>
          <w:b/>
          <w:bCs/>
          <w:sz w:val="24"/>
          <w:szCs w:val="24"/>
          <w:rtl/>
        </w:rPr>
        <w:t>1. זיהוי הדין לפי המילים "</w:t>
      </w:r>
      <w:proofErr w:type="spellStart"/>
      <w:r>
        <w:rPr>
          <w:rFonts w:ascii="David" w:hAnsi="David" w:cs="David" w:hint="cs"/>
          <w:b/>
          <w:bCs/>
          <w:sz w:val="24"/>
          <w:szCs w:val="24"/>
          <w:rtl/>
        </w:rPr>
        <w:t>פוסלין</w:t>
      </w:r>
      <w:proofErr w:type="spellEnd"/>
      <w:r>
        <w:rPr>
          <w:rFonts w:ascii="David" w:hAnsi="David" w:cs="David" w:hint="cs"/>
          <w:b/>
          <w:bCs/>
          <w:sz w:val="24"/>
          <w:szCs w:val="24"/>
          <w:rtl/>
        </w:rPr>
        <w:t xml:space="preserve">" ו"מכשירין" </w:t>
      </w:r>
      <w:r w:rsidRPr="00B75367">
        <w:rPr>
          <w:rFonts w:ascii="David" w:hAnsi="David" w:cs="David" w:hint="cs"/>
          <w:b/>
          <w:bCs/>
          <w:sz w:val="24"/>
          <w:szCs w:val="24"/>
          <w:rtl/>
        </w:rPr>
        <w:t>(משימה 1</w:t>
      </w:r>
      <w:r>
        <w:rPr>
          <w:rFonts w:ascii="David" w:hAnsi="David" w:cs="David" w:hint="cs"/>
          <w:b/>
          <w:bCs/>
          <w:sz w:val="24"/>
          <w:szCs w:val="24"/>
          <w:rtl/>
        </w:rPr>
        <w:t>+2</w:t>
      </w:r>
      <w:r w:rsidRPr="00B75367">
        <w:rPr>
          <w:rFonts w:ascii="David" w:hAnsi="David" w:cs="David" w:hint="cs"/>
          <w:b/>
          <w:bCs/>
          <w:sz w:val="24"/>
          <w:szCs w:val="24"/>
          <w:rtl/>
        </w:rPr>
        <w:t>)</w:t>
      </w:r>
    </w:p>
    <w:p w:rsidR="0021483B" w:rsidRPr="00B75367" w:rsidRDefault="0021483B" w:rsidP="0021483B">
      <w:pPr>
        <w:spacing w:line="360" w:lineRule="auto"/>
        <w:rPr>
          <w:rFonts w:ascii="David" w:hAnsi="David" w:cs="David"/>
          <w:sz w:val="24"/>
          <w:szCs w:val="24"/>
          <w:rtl/>
        </w:rPr>
      </w:pPr>
      <w:r>
        <w:rPr>
          <w:rFonts w:ascii="David" w:hAnsi="David" w:cs="David" w:hint="cs"/>
          <w:b/>
          <w:bCs/>
          <w:sz w:val="24"/>
          <w:szCs w:val="24"/>
          <w:rtl/>
        </w:rPr>
        <w:t>פסול וכשר</w:t>
      </w:r>
      <w:r>
        <w:rPr>
          <w:rFonts w:ascii="David" w:hAnsi="David" w:cs="David" w:hint="cs"/>
          <w:sz w:val="24"/>
          <w:szCs w:val="24"/>
          <w:rtl/>
        </w:rPr>
        <w:t xml:space="preserve"> הן מילות דין </w:t>
      </w:r>
      <w:r w:rsidRPr="00B75367">
        <w:rPr>
          <w:rFonts w:ascii="David" w:hAnsi="David" w:cs="David" w:hint="cs"/>
          <w:sz w:val="24"/>
          <w:szCs w:val="24"/>
          <w:rtl/>
        </w:rPr>
        <w:t>מובהקות</w:t>
      </w:r>
      <w:r>
        <w:rPr>
          <w:rFonts w:ascii="David" w:hAnsi="David" w:cs="David" w:hint="cs"/>
          <w:sz w:val="24"/>
          <w:szCs w:val="24"/>
          <w:rtl/>
        </w:rPr>
        <w:t>.</w:t>
      </w:r>
      <w:r>
        <w:rPr>
          <w:rFonts w:ascii="David" w:hAnsi="David" w:cs="David" w:hint="cs"/>
          <w:b/>
          <w:bCs/>
          <w:sz w:val="24"/>
          <w:szCs w:val="24"/>
          <w:rtl/>
        </w:rPr>
        <w:t xml:space="preserve"> </w:t>
      </w:r>
      <w:r>
        <w:rPr>
          <w:rFonts w:ascii="David" w:hAnsi="David" w:cs="David" w:hint="cs"/>
          <w:sz w:val="24"/>
          <w:szCs w:val="24"/>
          <w:rtl/>
        </w:rPr>
        <w:t>אלו מילים הקובעות האם ישיבה בסוכה שהשולחן אינו בתוכה היא ישיבה פסולה או כשרה.</w:t>
      </w:r>
    </w:p>
    <w:p w:rsidR="0021483B" w:rsidRPr="00B75367" w:rsidRDefault="0021483B" w:rsidP="0021483B">
      <w:pPr>
        <w:spacing w:line="360" w:lineRule="auto"/>
        <w:rPr>
          <w:rFonts w:ascii="David" w:hAnsi="David" w:cs="David"/>
          <w:b/>
          <w:bCs/>
          <w:sz w:val="24"/>
          <w:szCs w:val="24"/>
          <w:rtl/>
        </w:rPr>
      </w:pPr>
      <w:r>
        <w:rPr>
          <w:rFonts w:ascii="David" w:hAnsi="David" w:cs="David" w:hint="cs"/>
          <w:b/>
          <w:bCs/>
          <w:sz w:val="24"/>
          <w:szCs w:val="24"/>
          <w:rtl/>
        </w:rPr>
        <w:t>2</w:t>
      </w:r>
      <w:r w:rsidRPr="00B75367">
        <w:rPr>
          <w:rFonts w:ascii="David" w:hAnsi="David" w:cs="David" w:hint="cs"/>
          <w:b/>
          <w:bCs/>
          <w:sz w:val="24"/>
          <w:szCs w:val="24"/>
          <w:rtl/>
        </w:rPr>
        <w:t xml:space="preserve">. הבנת המשנה שכתובה בלשון קצרה (משימה </w:t>
      </w:r>
      <w:r>
        <w:rPr>
          <w:rFonts w:ascii="David" w:hAnsi="David" w:cs="David" w:hint="cs"/>
          <w:b/>
          <w:bCs/>
          <w:sz w:val="24"/>
          <w:szCs w:val="24"/>
          <w:rtl/>
        </w:rPr>
        <w:t>4</w:t>
      </w:r>
      <w:r w:rsidRPr="00B75367">
        <w:rPr>
          <w:rFonts w:ascii="David" w:hAnsi="David" w:cs="David" w:hint="cs"/>
          <w:b/>
          <w:bCs/>
          <w:sz w:val="24"/>
          <w:szCs w:val="24"/>
          <w:rtl/>
        </w:rPr>
        <w:t>)</w:t>
      </w:r>
    </w:p>
    <w:p w:rsidR="0021483B" w:rsidRPr="00B75367" w:rsidRDefault="0021483B" w:rsidP="0021483B">
      <w:pPr>
        <w:spacing w:line="360" w:lineRule="auto"/>
        <w:rPr>
          <w:rFonts w:ascii="David" w:hAnsi="David" w:cs="David"/>
          <w:sz w:val="24"/>
          <w:szCs w:val="24"/>
          <w:rtl/>
        </w:rPr>
      </w:pPr>
      <w:r>
        <w:rPr>
          <w:rFonts w:ascii="David" w:hAnsi="David" w:cs="David" w:hint="cs"/>
          <w:sz w:val="24"/>
          <w:szCs w:val="24"/>
          <w:rtl/>
        </w:rPr>
        <w:t>במשנה שלנו מופיעים כינויי גוף שונים (לו, להן, הם ועוד), והתלמידים צריכים להבין למי הכוונה בכל פעם.</w:t>
      </w:r>
    </w:p>
    <w:p w:rsidR="0021483B" w:rsidRPr="00B75367" w:rsidRDefault="0021483B" w:rsidP="0021483B">
      <w:pPr>
        <w:spacing w:line="360" w:lineRule="auto"/>
        <w:rPr>
          <w:rFonts w:ascii="David" w:hAnsi="David" w:cs="David"/>
          <w:b/>
          <w:bCs/>
          <w:sz w:val="24"/>
          <w:szCs w:val="24"/>
          <w:rtl/>
        </w:rPr>
      </w:pPr>
      <w:r>
        <w:rPr>
          <w:rFonts w:ascii="David" w:hAnsi="David" w:cs="David" w:hint="cs"/>
          <w:b/>
          <w:bCs/>
          <w:sz w:val="24"/>
          <w:szCs w:val="24"/>
          <w:rtl/>
        </w:rPr>
        <w:t>3</w:t>
      </w:r>
      <w:r w:rsidRPr="00B75367">
        <w:rPr>
          <w:rFonts w:ascii="David" w:hAnsi="David" w:cs="David" w:hint="cs"/>
          <w:b/>
          <w:bCs/>
          <w:sz w:val="24"/>
          <w:szCs w:val="24"/>
          <w:rtl/>
        </w:rPr>
        <w:t>. שאילת שאלות על מילים או מושגים שאינם מוכרים (בפתיחה ליחידה)</w:t>
      </w:r>
    </w:p>
    <w:p w:rsidR="0021483B" w:rsidRDefault="0021483B" w:rsidP="0021483B">
      <w:pPr>
        <w:spacing w:line="360" w:lineRule="auto"/>
        <w:rPr>
          <w:rFonts w:ascii="David" w:hAnsi="David" w:cs="David"/>
          <w:sz w:val="24"/>
          <w:szCs w:val="24"/>
          <w:rtl/>
        </w:rPr>
      </w:pPr>
      <w:r w:rsidRPr="00B75367">
        <w:rPr>
          <w:rFonts w:ascii="David" w:hAnsi="David" w:cs="David" w:hint="cs"/>
          <w:sz w:val="24"/>
          <w:szCs w:val="24"/>
          <w:rtl/>
        </w:rPr>
        <w:t>כחלק מתהליך הלימוד של שאילת שאלות</w:t>
      </w:r>
      <w:r>
        <w:rPr>
          <w:rFonts w:ascii="David" w:hAnsi="David" w:cs="David" w:hint="cs"/>
          <w:sz w:val="24"/>
          <w:szCs w:val="24"/>
          <w:rtl/>
        </w:rPr>
        <w:t>,</w:t>
      </w:r>
      <w:r w:rsidRPr="00B75367">
        <w:rPr>
          <w:rFonts w:ascii="David" w:hAnsi="David" w:cs="David" w:hint="cs"/>
          <w:sz w:val="24"/>
          <w:szCs w:val="24"/>
          <w:rtl/>
        </w:rPr>
        <w:t xml:space="preserve"> התלמידים מתבקשים בתחילת היחידה לשאול שאלות על מילים או מושגים שאינם מכירים: </w:t>
      </w:r>
      <w:r>
        <w:rPr>
          <w:rFonts w:ascii="David" w:hAnsi="David" w:cs="David" w:hint="cs"/>
          <w:sz w:val="24"/>
          <w:szCs w:val="24"/>
          <w:rtl/>
        </w:rPr>
        <w:t>רובו</w:t>
      </w:r>
      <w:r w:rsidRPr="00B75367">
        <w:rPr>
          <w:rFonts w:ascii="David" w:hAnsi="David" w:cs="David" w:hint="cs"/>
          <w:sz w:val="24"/>
          <w:szCs w:val="24"/>
          <w:rtl/>
        </w:rPr>
        <w:t xml:space="preserve">, </w:t>
      </w:r>
      <w:r>
        <w:rPr>
          <w:rFonts w:ascii="David" w:hAnsi="David" w:cs="David" w:hint="cs"/>
          <w:sz w:val="24"/>
          <w:szCs w:val="24"/>
          <w:rtl/>
        </w:rPr>
        <w:t>ראיה</w:t>
      </w:r>
      <w:r w:rsidRPr="00B75367">
        <w:rPr>
          <w:rFonts w:ascii="David" w:hAnsi="David" w:cs="David" w:hint="cs"/>
          <w:sz w:val="24"/>
          <w:szCs w:val="24"/>
          <w:rtl/>
        </w:rPr>
        <w:t xml:space="preserve">, </w:t>
      </w:r>
      <w:r>
        <w:rPr>
          <w:rFonts w:ascii="David" w:hAnsi="David" w:cs="David" w:hint="cs"/>
          <w:sz w:val="24"/>
          <w:szCs w:val="24"/>
          <w:rtl/>
        </w:rPr>
        <w:t>מימיך</w:t>
      </w:r>
      <w:r w:rsidRPr="00B75367">
        <w:rPr>
          <w:rFonts w:ascii="David" w:hAnsi="David" w:cs="David" w:hint="cs"/>
          <w:sz w:val="24"/>
          <w:szCs w:val="24"/>
          <w:rtl/>
        </w:rPr>
        <w:t xml:space="preserve"> ועוד.</w:t>
      </w:r>
    </w:p>
    <w:p w:rsidR="0021483B" w:rsidRPr="000346CE" w:rsidRDefault="0021483B" w:rsidP="0021483B">
      <w:pPr>
        <w:spacing w:line="360" w:lineRule="auto"/>
        <w:rPr>
          <w:rFonts w:ascii="David" w:hAnsi="David" w:cs="David"/>
          <w:b/>
          <w:bCs/>
          <w:sz w:val="24"/>
          <w:szCs w:val="24"/>
          <w:rtl/>
        </w:rPr>
      </w:pPr>
      <w:r>
        <w:rPr>
          <w:rFonts w:ascii="David" w:hAnsi="David" w:cs="David" w:hint="cs"/>
          <w:b/>
          <w:bCs/>
          <w:sz w:val="24"/>
          <w:szCs w:val="24"/>
          <w:rtl/>
        </w:rPr>
        <w:lastRenderedPageBreak/>
        <w:t xml:space="preserve">4. </w:t>
      </w:r>
      <w:r w:rsidRPr="000346CE">
        <w:rPr>
          <w:rFonts w:ascii="David" w:hAnsi="David" w:cs="David" w:hint="cs"/>
          <w:b/>
          <w:bCs/>
          <w:sz w:val="24"/>
          <w:szCs w:val="24"/>
          <w:rtl/>
        </w:rPr>
        <w:t xml:space="preserve">זיהוי </w:t>
      </w:r>
      <w:r>
        <w:rPr>
          <w:rFonts w:ascii="David" w:hAnsi="David" w:cs="David" w:hint="cs"/>
          <w:b/>
          <w:bCs/>
          <w:sz w:val="24"/>
          <w:szCs w:val="24"/>
          <w:rtl/>
        </w:rPr>
        <w:t>מקרים לפי תמונות</w:t>
      </w:r>
      <w:r w:rsidRPr="000346CE">
        <w:rPr>
          <w:rFonts w:ascii="David" w:hAnsi="David" w:cs="David" w:hint="cs"/>
          <w:b/>
          <w:bCs/>
          <w:sz w:val="24"/>
          <w:szCs w:val="24"/>
          <w:rtl/>
        </w:rPr>
        <w:t xml:space="preserve"> (משימה 7)</w:t>
      </w:r>
    </w:p>
    <w:p w:rsidR="0021483B" w:rsidRPr="00B75367" w:rsidRDefault="0021483B" w:rsidP="0021483B">
      <w:pPr>
        <w:spacing w:line="360" w:lineRule="auto"/>
        <w:rPr>
          <w:rFonts w:ascii="David" w:hAnsi="David" w:cs="David"/>
          <w:sz w:val="24"/>
          <w:szCs w:val="24"/>
          <w:rtl/>
        </w:rPr>
      </w:pPr>
      <w:r>
        <w:rPr>
          <w:rFonts w:ascii="David" w:hAnsi="David" w:cs="David" w:hint="cs"/>
          <w:sz w:val="24"/>
          <w:szCs w:val="24"/>
          <w:rtl/>
        </w:rPr>
        <w:t>התלמידים יזהו את המקרים השונים במשנה ויתנו כותרת מתאימה לכל תמונה.</w:t>
      </w:r>
    </w:p>
    <w:p w:rsidR="0021483B" w:rsidRDefault="0021483B" w:rsidP="0021483B">
      <w:pPr>
        <w:spacing w:after="120" w:line="360" w:lineRule="auto"/>
        <w:rPr>
          <w:rtl/>
        </w:rPr>
      </w:pPr>
    </w:p>
    <w:p w:rsidR="0021483B" w:rsidRDefault="0021483B" w:rsidP="0021483B">
      <w:pPr>
        <w:spacing w:after="120" w:line="360" w:lineRule="auto"/>
        <w:rPr>
          <w:rtl/>
        </w:rPr>
      </w:pPr>
      <w:r w:rsidRPr="00E1669D">
        <w:rPr>
          <w:rFonts w:hint="cs"/>
          <w:highlight w:val="green"/>
          <w:rtl/>
        </w:rPr>
        <w:t>משמעות</w:t>
      </w:r>
    </w:p>
    <w:p w:rsidR="0021483B" w:rsidRDefault="0021483B" w:rsidP="0021483B">
      <w:pPr>
        <w:spacing w:after="120" w:line="360" w:lineRule="auto"/>
        <w:rPr>
          <w:rFonts w:ascii="David" w:hAnsi="David" w:cs="David"/>
          <w:sz w:val="24"/>
          <w:szCs w:val="24"/>
          <w:rtl/>
        </w:rPr>
      </w:pPr>
      <w:r>
        <w:rPr>
          <w:rFonts w:ascii="David" w:hAnsi="David" w:cs="David" w:hint="cs"/>
          <w:sz w:val="24"/>
          <w:szCs w:val="24"/>
          <w:rtl/>
        </w:rPr>
        <w:t xml:space="preserve">חשוב שהתלמידים יבינו שלעיתים אנו נמנעים ממעשים מסוימים, גם אם הם מותרים מעיקר הדין, בשל החשש שמעשה זה יגרור אחריו מעשה שאסור לעשותו (יש לי שאלה).  </w:t>
      </w:r>
    </w:p>
    <w:p w:rsidR="0021483B" w:rsidRDefault="0021483B" w:rsidP="0021483B">
      <w:pPr>
        <w:spacing w:after="120" w:line="360" w:lineRule="auto"/>
        <w:outlineLvl w:val="0"/>
        <w:rPr>
          <w:rFonts w:ascii="David" w:hAnsi="David" w:cs="David"/>
          <w:sz w:val="24"/>
          <w:szCs w:val="24"/>
          <w:rtl/>
        </w:rPr>
      </w:pPr>
    </w:p>
    <w:p w:rsidR="0021483B" w:rsidRDefault="0021483B" w:rsidP="0021483B">
      <w:pPr>
        <w:spacing w:after="120" w:line="360" w:lineRule="auto"/>
        <w:outlineLvl w:val="0"/>
        <w:rPr>
          <w:rFonts w:cs="David"/>
          <w:sz w:val="24"/>
          <w:szCs w:val="24"/>
          <w:rtl/>
        </w:rPr>
      </w:pPr>
      <w:r w:rsidRPr="00A702BC">
        <w:rPr>
          <w:rFonts w:cs="David" w:hint="cs"/>
          <w:sz w:val="24"/>
          <w:szCs w:val="24"/>
          <w:highlight w:val="green"/>
          <w:rtl/>
        </w:rPr>
        <w:t>מטרות</w:t>
      </w:r>
    </w:p>
    <w:p w:rsidR="0021483B" w:rsidRPr="00B75367" w:rsidRDefault="0021483B" w:rsidP="0021483B">
      <w:pPr>
        <w:spacing w:line="360" w:lineRule="auto"/>
        <w:rPr>
          <w:rFonts w:ascii="David" w:hAnsi="David" w:cs="David"/>
          <w:sz w:val="24"/>
          <w:szCs w:val="24"/>
          <w:rtl/>
        </w:rPr>
      </w:pPr>
      <w:r w:rsidRPr="00B75367">
        <w:rPr>
          <w:rFonts w:ascii="David" w:hAnsi="David" w:cs="David" w:hint="cs"/>
          <w:sz w:val="24"/>
          <w:szCs w:val="24"/>
          <w:rtl/>
        </w:rPr>
        <w:t xml:space="preserve">1. </w:t>
      </w:r>
      <w:r w:rsidRPr="00B75367">
        <w:rPr>
          <w:rFonts w:ascii="David" w:hAnsi="David" w:cs="David"/>
          <w:sz w:val="24"/>
          <w:szCs w:val="24"/>
          <w:rtl/>
        </w:rPr>
        <w:t xml:space="preserve">הישג </w:t>
      </w:r>
      <w:r>
        <w:rPr>
          <w:rFonts w:ascii="David" w:hAnsi="David" w:cs="David" w:hint="cs"/>
          <w:b/>
          <w:bCs/>
          <w:sz w:val="24"/>
          <w:szCs w:val="24"/>
          <w:rtl/>
        </w:rPr>
        <w:t>תורה שבעל-פה</w:t>
      </w:r>
      <w:r>
        <w:rPr>
          <w:rFonts w:ascii="David" w:hAnsi="David" w:cs="David"/>
          <w:sz w:val="24"/>
          <w:szCs w:val="24"/>
          <w:rtl/>
        </w:rPr>
        <w:t xml:space="preserve">: </w:t>
      </w:r>
      <w:r w:rsidRPr="003324DC">
        <w:rPr>
          <w:rFonts w:ascii="David" w:hAnsi="David" w:cs="David"/>
          <w:sz w:val="24"/>
          <w:szCs w:val="24"/>
          <w:rtl/>
        </w:rPr>
        <w:t xml:space="preserve">התלמיד </w:t>
      </w:r>
      <w:r w:rsidRPr="003324DC">
        <w:rPr>
          <w:rFonts w:ascii="David" w:hAnsi="David" w:cs="David" w:hint="cs"/>
          <w:sz w:val="24"/>
          <w:szCs w:val="24"/>
          <w:rtl/>
        </w:rPr>
        <w:t>יכיר את הדרך ללמוד ממעשים להלכות</w:t>
      </w:r>
      <w:r w:rsidRPr="00B75367">
        <w:rPr>
          <w:rFonts w:ascii="David" w:hAnsi="David" w:cs="David"/>
          <w:sz w:val="24"/>
          <w:szCs w:val="24"/>
          <w:rtl/>
        </w:rPr>
        <w:t>.</w:t>
      </w:r>
    </w:p>
    <w:p w:rsidR="0021483B" w:rsidRPr="00B75367" w:rsidRDefault="0021483B" w:rsidP="0021483B">
      <w:pPr>
        <w:spacing w:line="360" w:lineRule="auto"/>
        <w:rPr>
          <w:rFonts w:ascii="David" w:hAnsi="David" w:cs="David"/>
          <w:sz w:val="24"/>
          <w:szCs w:val="24"/>
          <w:rtl/>
        </w:rPr>
      </w:pPr>
      <w:r w:rsidRPr="00B75367">
        <w:rPr>
          <w:rFonts w:ascii="David" w:hAnsi="David" w:cs="David" w:hint="cs"/>
          <w:sz w:val="24"/>
          <w:szCs w:val="24"/>
          <w:rtl/>
        </w:rPr>
        <w:t xml:space="preserve">2. </w:t>
      </w:r>
      <w:r w:rsidRPr="00B75367">
        <w:rPr>
          <w:rFonts w:ascii="David" w:hAnsi="David" w:cs="David"/>
          <w:sz w:val="24"/>
          <w:szCs w:val="24"/>
          <w:rtl/>
        </w:rPr>
        <w:t xml:space="preserve">הישג </w:t>
      </w:r>
      <w:r w:rsidRPr="00B75367">
        <w:rPr>
          <w:rFonts w:ascii="David" w:hAnsi="David" w:cs="David"/>
          <w:b/>
          <w:bCs/>
          <w:sz w:val="24"/>
          <w:szCs w:val="24"/>
          <w:rtl/>
        </w:rPr>
        <w:t>מבנה</w:t>
      </w:r>
      <w:r w:rsidRPr="00B75367">
        <w:rPr>
          <w:rFonts w:ascii="David" w:hAnsi="David" w:cs="David"/>
          <w:sz w:val="24"/>
          <w:szCs w:val="24"/>
          <w:rtl/>
        </w:rPr>
        <w:t xml:space="preserve">: </w:t>
      </w:r>
      <w:r w:rsidRPr="003324DC">
        <w:rPr>
          <w:rFonts w:ascii="David" w:hAnsi="David" w:cs="David"/>
          <w:sz w:val="24"/>
          <w:szCs w:val="24"/>
          <w:rtl/>
        </w:rPr>
        <w:t xml:space="preserve">התלמיד יארגן את המשנה בטבלה לפי רכיבי </w:t>
      </w:r>
      <w:proofErr w:type="spellStart"/>
      <w:r w:rsidRPr="003324DC">
        <w:rPr>
          <w:rFonts w:ascii="David" w:hAnsi="David" w:cs="David"/>
          <w:sz w:val="24"/>
          <w:szCs w:val="24"/>
          <w:rtl/>
        </w:rPr>
        <w:t>הכאמד"ט</w:t>
      </w:r>
      <w:proofErr w:type="spellEnd"/>
      <w:r w:rsidRPr="00B75367">
        <w:rPr>
          <w:rFonts w:ascii="David" w:hAnsi="David" w:cs="David"/>
          <w:sz w:val="24"/>
          <w:szCs w:val="24"/>
          <w:rtl/>
        </w:rPr>
        <w:t>.</w:t>
      </w:r>
    </w:p>
    <w:p w:rsidR="0021483B" w:rsidRPr="00B75367" w:rsidRDefault="0021483B" w:rsidP="0021483B">
      <w:pPr>
        <w:spacing w:line="360" w:lineRule="auto"/>
        <w:rPr>
          <w:rFonts w:ascii="David" w:hAnsi="David" w:cs="David"/>
          <w:sz w:val="24"/>
          <w:szCs w:val="24"/>
          <w:rtl/>
        </w:rPr>
      </w:pPr>
      <w:r w:rsidRPr="00B75367">
        <w:rPr>
          <w:rFonts w:ascii="David" w:hAnsi="David" w:cs="David" w:hint="cs"/>
          <w:sz w:val="24"/>
          <w:szCs w:val="24"/>
          <w:rtl/>
        </w:rPr>
        <w:t xml:space="preserve">3. </w:t>
      </w:r>
      <w:r w:rsidRPr="00B75367">
        <w:rPr>
          <w:rFonts w:ascii="David" w:hAnsi="David" w:cs="David"/>
          <w:sz w:val="24"/>
          <w:szCs w:val="24"/>
          <w:rtl/>
        </w:rPr>
        <w:t xml:space="preserve">הישג </w:t>
      </w:r>
      <w:r w:rsidRPr="00B75367">
        <w:rPr>
          <w:rFonts w:ascii="David" w:hAnsi="David" w:cs="David"/>
          <w:b/>
          <w:bCs/>
          <w:sz w:val="24"/>
          <w:szCs w:val="24"/>
          <w:rtl/>
        </w:rPr>
        <w:t>הבנה ופרשנות</w:t>
      </w:r>
      <w:r w:rsidRPr="00B75367">
        <w:rPr>
          <w:rFonts w:ascii="David" w:hAnsi="David" w:cs="David"/>
          <w:sz w:val="24"/>
          <w:szCs w:val="24"/>
          <w:rtl/>
        </w:rPr>
        <w:t xml:space="preserve">: </w:t>
      </w:r>
      <w:r w:rsidRPr="003324DC">
        <w:rPr>
          <w:rFonts w:ascii="David" w:hAnsi="David" w:cs="David"/>
          <w:sz w:val="24"/>
          <w:szCs w:val="24"/>
          <w:rtl/>
        </w:rPr>
        <w:t>התלמיד ידע את ה</w:t>
      </w:r>
      <w:r w:rsidRPr="003324DC">
        <w:rPr>
          <w:rFonts w:ascii="David" w:hAnsi="David" w:cs="David" w:hint="cs"/>
          <w:sz w:val="24"/>
          <w:szCs w:val="24"/>
          <w:rtl/>
        </w:rPr>
        <w:t>מחלוקת ב</w:t>
      </w:r>
      <w:r w:rsidRPr="003324DC">
        <w:rPr>
          <w:rFonts w:ascii="David" w:hAnsi="David" w:cs="David"/>
          <w:sz w:val="24"/>
          <w:szCs w:val="24"/>
          <w:rtl/>
        </w:rPr>
        <w:t>משנה לגבי מי שהיה ראשו ורובו בסוכה, וכן יבין את המעשה ו</w:t>
      </w:r>
      <w:r w:rsidRPr="003324DC">
        <w:rPr>
          <w:rFonts w:ascii="David" w:hAnsi="David" w:cs="David" w:hint="cs"/>
          <w:sz w:val="24"/>
          <w:szCs w:val="24"/>
          <w:rtl/>
        </w:rPr>
        <w:t>מה כל צד במחלוקת למד</w:t>
      </w:r>
      <w:r w:rsidRPr="003324DC">
        <w:rPr>
          <w:rFonts w:ascii="David" w:hAnsi="David" w:cs="David"/>
          <w:sz w:val="24"/>
          <w:szCs w:val="24"/>
          <w:rtl/>
        </w:rPr>
        <w:t xml:space="preserve"> ממעשה זה</w:t>
      </w:r>
      <w:r>
        <w:rPr>
          <w:rFonts w:ascii="David" w:hAnsi="David" w:cs="David" w:hint="cs"/>
          <w:sz w:val="24"/>
          <w:szCs w:val="24"/>
          <w:rtl/>
        </w:rPr>
        <w:t>.</w:t>
      </w:r>
    </w:p>
    <w:p w:rsidR="0021483B" w:rsidRDefault="0021483B" w:rsidP="0021483B">
      <w:pPr>
        <w:spacing w:line="360" w:lineRule="auto"/>
        <w:rPr>
          <w:rFonts w:cs="David"/>
          <w:color w:val="17365D" w:themeColor="text2" w:themeShade="BF"/>
          <w:sz w:val="20"/>
          <w:szCs w:val="20"/>
          <w:rtl/>
        </w:rPr>
      </w:pPr>
      <w:r w:rsidRPr="00B75367">
        <w:rPr>
          <w:rFonts w:ascii="David" w:hAnsi="David" w:cs="David" w:hint="cs"/>
          <w:sz w:val="24"/>
          <w:szCs w:val="24"/>
          <w:rtl/>
        </w:rPr>
        <w:t xml:space="preserve">4. </w:t>
      </w:r>
      <w:r w:rsidRPr="00B75367">
        <w:rPr>
          <w:rFonts w:ascii="David" w:hAnsi="David" w:cs="David"/>
          <w:sz w:val="24"/>
          <w:szCs w:val="24"/>
          <w:rtl/>
        </w:rPr>
        <w:t xml:space="preserve">הישג </w:t>
      </w:r>
      <w:r>
        <w:rPr>
          <w:rFonts w:ascii="David" w:hAnsi="David" w:cs="David" w:hint="cs"/>
          <w:b/>
          <w:bCs/>
          <w:sz w:val="24"/>
          <w:szCs w:val="24"/>
          <w:rtl/>
        </w:rPr>
        <w:t>תורת חיים</w:t>
      </w:r>
      <w:r w:rsidRPr="00B75367">
        <w:rPr>
          <w:rFonts w:ascii="David" w:hAnsi="David" w:cs="David"/>
          <w:sz w:val="24"/>
          <w:szCs w:val="24"/>
          <w:rtl/>
        </w:rPr>
        <w:t xml:space="preserve">: </w:t>
      </w:r>
      <w:r w:rsidRPr="003324DC">
        <w:rPr>
          <w:rFonts w:ascii="David" w:hAnsi="David" w:cs="David"/>
          <w:sz w:val="24"/>
          <w:szCs w:val="24"/>
          <w:rtl/>
        </w:rPr>
        <w:t>התלמיד יבין את משמעות המעשה ואת היכולת להביא ראיות הפוכות מאותו מעשה</w:t>
      </w:r>
      <w:r w:rsidRPr="003324DC">
        <w:rPr>
          <w:rFonts w:ascii="David" w:hAnsi="David" w:cs="David" w:hint="cs"/>
          <w:sz w:val="24"/>
          <w:szCs w:val="24"/>
          <w:rtl/>
        </w:rPr>
        <w:t>.</w:t>
      </w:r>
    </w:p>
    <w:p w:rsidR="0021483B" w:rsidRDefault="0021483B" w:rsidP="0021483B">
      <w:pPr>
        <w:spacing w:line="360" w:lineRule="auto"/>
        <w:rPr>
          <w:rFonts w:cs="David"/>
          <w:color w:val="17365D" w:themeColor="text2" w:themeShade="BF"/>
          <w:sz w:val="20"/>
          <w:szCs w:val="20"/>
          <w:rtl/>
        </w:rPr>
      </w:pPr>
    </w:p>
    <w:p w:rsidR="0021483B" w:rsidRDefault="0021483B" w:rsidP="0021483B">
      <w:pPr>
        <w:spacing w:after="120" w:line="360" w:lineRule="auto"/>
        <w:rPr>
          <w:rFonts w:ascii="David" w:hAnsi="David" w:cs="David"/>
          <w:sz w:val="24"/>
          <w:szCs w:val="24"/>
          <w:rtl/>
        </w:rPr>
      </w:pPr>
      <w:r w:rsidRPr="00EE3FFB">
        <w:rPr>
          <w:rFonts w:ascii="David" w:hAnsi="David" w:cs="David" w:hint="cs"/>
          <w:sz w:val="24"/>
          <w:szCs w:val="24"/>
          <w:highlight w:val="green"/>
          <w:rtl/>
        </w:rPr>
        <w:t>הפעלה</w:t>
      </w:r>
      <w:r w:rsidRPr="00EE3FFB">
        <w:rPr>
          <w:rFonts w:ascii="David" w:hAnsi="David" w:cs="David" w:hint="cs"/>
          <w:sz w:val="24"/>
          <w:szCs w:val="24"/>
          <w:rtl/>
        </w:rPr>
        <w:t xml:space="preserve"> </w:t>
      </w:r>
    </w:p>
    <w:p w:rsidR="0021483B" w:rsidRPr="00EE3FFB" w:rsidRDefault="0021483B" w:rsidP="0021483B">
      <w:pPr>
        <w:spacing w:after="120" w:line="360" w:lineRule="auto"/>
        <w:rPr>
          <w:rFonts w:ascii="David" w:hAnsi="David" w:cs="David"/>
          <w:sz w:val="24"/>
          <w:szCs w:val="24"/>
          <w:rtl/>
        </w:rPr>
      </w:pPr>
      <w:r w:rsidRPr="00EE3FFB">
        <w:rPr>
          <w:rFonts w:ascii="David" w:hAnsi="David" w:cs="David" w:hint="cs"/>
          <w:sz w:val="24"/>
          <w:szCs w:val="24"/>
          <w:rtl/>
        </w:rPr>
        <w:t>נציב שולחן בתור סוכה, וכיסא בתור שולחן עליו אוכלים בסוכה. נזמין תלמיד להציג את הסיטואציה: ראשו ורובו בתוך הסוכה, שולחן בחוץ.</w:t>
      </w:r>
    </w:p>
    <w:p w:rsidR="006D07BF" w:rsidRPr="006B5BCE" w:rsidRDefault="0021483B" w:rsidP="0021483B">
      <w:pPr>
        <w:spacing w:after="120" w:line="360" w:lineRule="auto"/>
        <w:rPr>
          <w:rFonts w:ascii="David" w:hAnsi="David" w:cs="David"/>
          <w:sz w:val="24"/>
          <w:szCs w:val="24"/>
        </w:rPr>
      </w:pPr>
      <w:r w:rsidRPr="00EE3FFB">
        <w:rPr>
          <w:rFonts w:ascii="David" w:hAnsi="David" w:cs="David" w:hint="cs"/>
          <w:sz w:val="24"/>
          <w:szCs w:val="24"/>
          <w:rtl/>
        </w:rPr>
        <w:t>נדון: האם התלמיד בתוך הסוכה יצא ידי חובה של מצוות סוכה או לא?</w:t>
      </w:r>
      <w:r w:rsidR="00374A92">
        <w:rPr>
          <w:rFonts w:cs="David" w:hint="cs"/>
          <w:noProof/>
          <w:sz w:val="24"/>
          <w:szCs w:val="24"/>
          <w:rtl/>
        </w:rPr>
        <w:drawing>
          <wp:anchor distT="0" distB="0" distL="114300" distR="114300" simplePos="0" relativeHeight="251668480" behindDoc="1" locked="0" layoutInCell="1" allowOverlap="1" wp14:anchorId="4D40C770" wp14:editId="493002F5">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6" cstate="print"/>
                    <a:stretch>
                      <a:fillRect/>
                    </a:stretch>
                  </pic:blipFill>
                  <pic:spPr>
                    <a:xfrm>
                      <a:off x="0" y="0"/>
                      <a:ext cx="1945640" cy="1064260"/>
                    </a:xfrm>
                    <a:prstGeom prst="rect">
                      <a:avLst/>
                    </a:prstGeom>
                  </pic:spPr>
                </pic:pic>
              </a:graphicData>
            </a:graphic>
          </wp:anchor>
        </w:drawing>
      </w:r>
    </w:p>
    <w:sectPr w:rsidR="006D07BF" w:rsidRPr="006B5BCE" w:rsidSect="001A5CA9">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FEB" w:rsidRDefault="00724FEB" w:rsidP="00284F1C">
      <w:pPr>
        <w:spacing w:after="0" w:line="240" w:lineRule="auto"/>
      </w:pPr>
      <w:r>
        <w:separator/>
      </w:r>
    </w:p>
  </w:endnote>
  <w:endnote w:type="continuationSeparator" w:id="0">
    <w:p w:rsidR="00724FEB" w:rsidRDefault="00724FEB"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FEB" w:rsidRDefault="00724FEB" w:rsidP="00284F1C">
      <w:pPr>
        <w:spacing w:after="0" w:line="240" w:lineRule="auto"/>
      </w:pPr>
      <w:r>
        <w:separator/>
      </w:r>
    </w:p>
  </w:footnote>
  <w:footnote w:type="continuationSeparator" w:id="0">
    <w:p w:rsidR="00724FEB" w:rsidRDefault="00724FEB"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117023"/>
    <w:rsid w:val="00121F5E"/>
    <w:rsid w:val="00123EFB"/>
    <w:rsid w:val="001A5CA9"/>
    <w:rsid w:val="0021483B"/>
    <w:rsid w:val="00235B45"/>
    <w:rsid w:val="00242980"/>
    <w:rsid w:val="00284F1C"/>
    <w:rsid w:val="002B595E"/>
    <w:rsid w:val="00374A92"/>
    <w:rsid w:val="003D2C9A"/>
    <w:rsid w:val="003D7674"/>
    <w:rsid w:val="00417688"/>
    <w:rsid w:val="00481A0B"/>
    <w:rsid w:val="004F65FB"/>
    <w:rsid w:val="00535C72"/>
    <w:rsid w:val="005D67DC"/>
    <w:rsid w:val="006540D5"/>
    <w:rsid w:val="006969CB"/>
    <w:rsid w:val="006B5BCE"/>
    <w:rsid w:val="00724FEB"/>
    <w:rsid w:val="007C37FF"/>
    <w:rsid w:val="00876C00"/>
    <w:rsid w:val="0090670B"/>
    <w:rsid w:val="009D4263"/>
    <w:rsid w:val="009F16E3"/>
    <w:rsid w:val="00AB0E34"/>
    <w:rsid w:val="00BD4A89"/>
    <w:rsid w:val="00C76634"/>
    <w:rsid w:val="00CD57F7"/>
    <w:rsid w:val="00D53F7F"/>
    <w:rsid w:val="00F164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656</Words>
  <Characters>3281</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3</cp:revision>
  <dcterms:created xsi:type="dcterms:W3CDTF">2016-06-24T10:42:00Z</dcterms:created>
  <dcterms:modified xsi:type="dcterms:W3CDTF">2016-06-24T10:44:00Z</dcterms:modified>
</cp:coreProperties>
</file>