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B10810">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B10810">
                              <w:rPr>
                                <w:rFonts w:hint="cs"/>
                                <w:b/>
                                <w:bCs/>
                                <w:color w:val="FFFFFF" w:themeColor="background1"/>
                                <w:sz w:val="40"/>
                                <w:szCs w:val="40"/>
                                <w:rtl/>
                              </w:rPr>
                              <w:t>37</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B10810">
                              <w:rPr>
                                <w:rFonts w:hint="cs"/>
                                <w:b/>
                                <w:bCs/>
                                <w:color w:val="FFFFFF" w:themeColor="background1"/>
                                <w:sz w:val="40"/>
                                <w:szCs w:val="40"/>
                                <w:rtl/>
                              </w:rPr>
                              <w:t xml:space="preserve"> משנה 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B10810">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B10810">
                        <w:rPr>
                          <w:rFonts w:hint="cs"/>
                          <w:b/>
                          <w:bCs/>
                          <w:color w:val="FFFFFF" w:themeColor="background1"/>
                          <w:sz w:val="40"/>
                          <w:szCs w:val="40"/>
                          <w:rtl/>
                        </w:rPr>
                        <w:t>37</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B10810">
                        <w:rPr>
                          <w:rFonts w:hint="cs"/>
                          <w:b/>
                          <w:bCs/>
                          <w:color w:val="FFFFFF" w:themeColor="background1"/>
                          <w:sz w:val="40"/>
                          <w:szCs w:val="40"/>
                          <w:rtl/>
                        </w:rPr>
                        <w:t xml:space="preserve"> משנה י</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8865C1" w:rsidRPr="008865C1" w:rsidRDefault="008865C1" w:rsidP="008865C1">
      <w:pPr>
        <w:spacing w:before="240" w:after="240" w:line="360" w:lineRule="auto"/>
        <w:jc w:val="center"/>
        <w:rPr>
          <w:rFonts w:ascii="David" w:eastAsia="Arial Unicode MS" w:hAnsi="David" w:cs="David"/>
          <w:b/>
          <w:bCs/>
          <w:sz w:val="32"/>
          <w:szCs w:val="32"/>
          <w:u w:val="single"/>
          <w:rtl/>
        </w:rPr>
      </w:pPr>
      <w:r w:rsidRPr="008865C1">
        <w:rPr>
          <w:rFonts w:ascii="David" w:eastAsia="Arial Unicode MS" w:hAnsi="David" w:cs="David"/>
          <w:b/>
          <w:bCs/>
          <w:sz w:val="32"/>
          <w:szCs w:val="32"/>
          <w:u w:val="single"/>
          <w:rtl/>
        </w:rPr>
        <w:t>ימים בהם לא גוזרים תענית</w:t>
      </w:r>
    </w:p>
    <w:p w:rsidR="008865C1" w:rsidRPr="009C0E4F" w:rsidRDefault="008865C1" w:rsidP="008865C1">
      <w:pPr>
        <w:spacing w:line="360" w:lineRule="auto"/>
        <w:rPr>
          <w:rFonts w:ascii="David" w:hAnsi="David" w:cs="David"/>
          <w:sz w:val="24"/>
          <w:szCs w:val="24"/>
          <w:rtl/>
        </w:rPr>
      </w:pPr>
      <w:r>
        <w:rPr>
          <w:rFonts w:ascii="David" w:hAnsi="David" w:cs="David" w:hint="cs"/>
          <w:sz w:val="24"/>
          <w:szCs w:val="24"/>
          <w:rtl/>
        </w:rPr>
        <w:t xml:space="preserve">במשנה זו מוזכרים ימים בהם אין לגזור תעניות על הגשמים </w:t>
      </w:r>
      <w:r>
        <w:rPr>
          <w:rFonts w:ascii="David" w:hAnsi="David" w:cs="David"/>
          <w:sz w:val="24"/>
          <w:szCs w:val="24"/>
          <w:rtl/>
        </w:rPr>
        <w:t>–</w:t>
      </w:r>
      <w:r>
        <w:rPr>
          <w:rFonts w:ascii="David" w:hAnsi="David" w:cs="David" w:hint="cs"/>
          <w:sz w:val="24"/>
          <w:szCs w:val="24"/>
          <w:rtl/>
        </w:rPr>
        <w:t xml:space="preserve"> ראש חודש, חנוכה ופורים. רבן גמליאל אומר שאם במקרה כן גזרו תענית באחד מימים אלו, מתענים ולא מבטלים את התענית. רבי מאיר מסביר שכוונתו היא שמתענים אך לא עד סוף היום ("אין </w:t>
      </w:r>
      <w:proofErr w:type="spellStart"/>
      <w:r>
        <w:rPr>
          <w:rFonts w:ascii="David" w:hAnsi="David" w:cs="David" w:hint="cs"/>
          <w:sz w:val="24"/>
          <w:szCs w:val="24"/>
          <w:rtl/>
        </w:rPr>
        <w:t>משלימין</w:t>
      </w:r>
      <w:proofErr w:type="spellEnd"/>
      <w:r>
        <w:rPr>
          <w:rFonts w:ascii="David" w:hAnsi="David" w:cs="David" w:hint="cs"/>
          <w:sz w:val="24"/>
          <w:szCs w:val="24"/>
          <w:rtl/>
        </w:rPr>
        <w:t>"). בסיפא המשנה אומרת שאם תשעה באב שחל ביום שישי, מתענים אך לא עד סוף היום.</w:t>
      </w:r>
    </w:p>
    <w:p w:rsidR="008865C1" w:rsidRPr="009C0E4F" w:rsidRDefault="008865C1" w:rsidP="008865C1">
      <w:pPr>
        <w:spacing w:line="360" w:lineRule="auto"/>
        <w:rPr>
          <w:rFonts w:ascii="David" w:hAnsi="David" w:cs="David"/>
          <w:sz w:val="24"/>
          <w:szCs w:val="24"/>
          <w:rtl/>
        </w:rPr>
      </w:pPr>
    </w:p>
    <w:p w:rsidR="008865C1" w:rsidRPr="009C0E4F" w:rsidRDefault="008865C1" w:rsidP="008865C1">
      <w:pPr>
        <w:spacing w:after="120" w:line="360" w:lineRule="auto"/>
        <w:rPr>
          <w:rFonts w:ascii="David" w:hAnsi="David" w:cs="David"/>
          <w:sz w:val="24"/>
          <w:szCs w:val="24"/>
          <w:rtl/>
        </w:rPr>
      </w:pPr>
      <w:r w:rsidRPr="009C0E4F">
        <w:rPr>
          <w:rFonts w:ascii="David" w:hAnsi="David" w:cs="David"/>
          <w:b/>
          <w:bCs/>
          <w:sz w:val="24"/>
          <w:szCs w:val="24"/>
          <w:rtl/>
        </w:rPr>
        <w:t>משך הוראה מומלץ</w:t>
      </w:r>
      <w:r w:rsidRPr="009C0E4F">
        <w:rPr>
          <w:rFonts w:ascii="David" w:hAnsi="David" w:cs="David"/>
          <w:sz w:val="24"/>
          <w:szCs w:val="24"/>
          <w:rtl/>
        </w:rPr>
        <w:t>: שיעור אחד</w:t>
      </w:r>
    </w:p>
    <w:p w:rsidR="008865C1" w:rsidRPr="009C0E4F" w:rsidRDefault="008865C1" w:rsidP="008865C1">
      <w:pPr>
        <w:spacing w:after="120" w:line="360" w:lineRule="auto"/>
        <w:rPr>
          <w:rFonts w:ascii="David" w:hAnsi="David" w:cs="David"/>
          <w:sz w:val="24"/>
          <w:szCs w:val="24"/>
          <w:rtl/>
        </w:rPr>
      </w:pPr>
    </w:p>
    <w:p w:rsidR="008865C1" w:rsidRPr="009C0E4F" w:rsidRDefault="008865C1" w:rsidP="008865C1">
      <w:pPr>
        <w:spacing w:line="360" w:lineRule="auto"/>
        <w:rPr>
          <w:rFonts w:ascii="David" w:hAnsi="David" w:cs="David"/>
          <w:sz w:val="24"/>
          <w:szCs w:val="24"/>
          <w:highlight w:val="green"/>
          <w:rtl/>
        </w:rPr>
      </w:pPr>
      <w:r w:rsidRPr="009C0E4F">
        <w:rPr>
          <w:rFonts w:ascii="David" w:hAnsi="David" w:cs="David"/>
          <w:sz w:val="24"/>
          <w:szCs w:val="24"/>
          <w:highlight w:val="green"/>
          <w:rtl/>
        </w:rPr>
        <w:t>נוסח המשנה</w:t>
      </w:r>
    </w:p>
    <w:p w:rsidR="008865C1" w:rsidRPr="009C0E4F" w:rsidRDefault="008865C1" w:rsidP="008865C1">
      <w:pPr>
        <w:spacing w:after="120" w:line="360" w:lineRule="auto"/>
        <w:rPr>
          <w:rFonts w:ascii="David" w:hAnsi="David" w:cs="David"/>
          <w:b/>
          <w:bCs/>
          <w:sz w:val="24"/>
          <w:szCs w:val="24"/>
        </w:rPr>
      </w:pPr>
      <w:r w:rsidRPr="009C0E4F">
        <w:rPr>
          <w:rFonts w:ascii="David" w:hAnsi="David" w:cs="David"/>
          <w:b/>
          <w:bCs/>
          <w:sz w:val="24"/>
          <w:szCs w:val="24"/>
          <w:rtl/>
        </w:rPr>
        <w:t xml:space="preserve">אֵין </w:t>
      </w:r>
      <w:proofErr w:type="spellStart"/>
      <w:r w:rsidRPr="009C0E4F">
        <w:rPr>
          <w:rFonts w:ascii="David" w:hAnsi="David" w:cs="David"/>
          <w:b/>
          <w:bCs/>
          <w:sz w:val="24"/>
          <w:szCs w:val="24"/>
          <w:rtl/>
        </w:rPr>
        <w:t>גּוֹזְרִין</w:t>
      </w:r>
      <w:proofErr w:type="spellEnd"/>
      <w:r w:rsidRPr="009C0E4F">
        <w:rPr>
          <w:rFonts w:ascii="David" w:hAnsi="David" w:cs="David"/>
          <w:b/>
          <w:bCs/>
          <w:sz w:val="24"/>
          <w:szCs w:val="24"/>
          <w:rtl/>
        </w:rPr>
        <w:t xml:space="preserve"> תַּעְנִית עַל הַצִּבּוּר בְּרֹאשׁ חֹדֶשׁ</w:t>
      </w:r>
      <w:r w:rsidRPr="009C0E4F">
        <w:rPr>
          <w:rFonts w:ascii="David" w:hAnsi="David" w:cs="David"/>
          <w:b/>
          <w:bCs/>
          <w:sz w:val="24"/>
          <w:szCs w:val="24"/>
        </w:rPr>
        <w:t>,</w:t>
      </w:r>
      <w:r w:rsidRPr="009C0E4F">
        <w:rPr>
          <w:rFonts w:ascii="David" w:hAnsi="David" w:cs="David"/>
          <w:b/>
          <w:bCs/>
          <w:sz w:val="24"/>
          <w:szCs w:val="24"/>
          <w:rtl/>
        </w:rPr>
        <w:t xml:space="preserve"> בַּחֲנֻכָּה</w:t>
      </w:r>
      <w:r>
        <w:rPr>
          <w:rFonts w:ascii="David" w:hAnsi="David" w:cs="David" w:hint="cs"/>
          <w:b/>
          <w:bCs/>
          <w:sz w:val="24"/>
          <w:szCs w:val="24"/>
          <w:rtl/>
        </w:rPr>
        <w:t xml:space="preserve"> </w:t>
      </w:r>
      <w:r w:rsidRPr="009C0E4F">
        <w:rPr>
          <w:rFonts w:ascii="David" w:hAnsi="David" w:cs="David"/>
          <w:b/>
          <w:bCs/>
          <w:sz w:val="24"/>
          <w:szCs w:val="24"/>
          <w:rtl/>
        </w:rPr>
        <w:t>וּבַפּוּרִים</w:t>
      </w:r>
      <w:r w:rsidRPr="009C0E4F">
        <w:rPr>
          <w:rFonts w:ascii="David" w:hAnsi="David" w:cs="David"/>
          <w:b/>
          <w:bCs/>
          <w:sz w:val="24"/>
          <w:szCs w:val="24"/>
        </w:rPr>
        <w:t>.</w:t>
      </w:r>
      <w:r w:rsidRPr="009C0E4F">
        <w:rPr>
          <w:rFonts w:ascii="David" w:hAnsi="David" w:cs="David"/>
          <w:b/>
          <w:bCs/>
          <w:sz w:val="24"/>
          <w:szCs w:val="24"/>
        </w:rPr>
        <w:br/>
      </w:r>
      <w:r w:rsidRPr="009C0E4F">
        <w:rPr>
          <w:rFonts w:ascii="David" w:hAnsi="David" w:cs="David"/>
          <w:b/>
          <w:bCs/>
          <w:sz w:val="24"/>
          <w:szCs w:val="24"/>
          <w:rtl/>
        </w:rPr>
        <w:t xml:space="preserve">וְאִם הִתְחִילוּ - אֵין </w:t>
      </w:r>
      <w:proofErr w:type="spellStart"/>
      <w:r w:rsidRPr="009C0E4F">
        <w:rPr>
          <w:rFonts w:ascii="David" w:hAnsi="David" w:cs="David"/>
          <w:b/>
          <w:bCs/>
          <w:sz w:val="24"/>
          <w:szCs w:val="24"/>
          <w:rtl/>
        </w:rPr>
        <w:t>מַפְסִיקִין</w:t>
      </w:r>
      <w:proofErr w:type="spellEnd"/>
      <w:r w:rsidRPr="009C0E4F">
        <w:rPr>
          <w:rFonts w:ascii="David" w:hAnsi="David" w:cs="David"/>
          <w:b/>
          <w:bCs/>
          <w:sz w:val="24"/>
          <w:szCs w:val="24"/>
          <w:rtl/>
        </w:rPr>
        <w:t>, דִּבְרֵי רַבָּן גַּמְלִיאֵל</w:t>
      </w:r>
      <w:r w:rsidRPr="009C0E4F">
        <w:rPr>
          <w:rFonts w:ascii="David" w:hAnsi="David" w:cs="David"/>
          <w:b/>
          <w:bCs/>
          <w:sz w:val="24"/>
          <w:szCs w:val="24"/>
        </w:rPr>
        <w:t>.</w:t>
      </w:r>
      <w:r w:rsidRPr="009C0E4F">
        <w:rPr>
          <w:rFonts w:ascii="David" w:hAnsi="David" w:cs="David"/>
          <w:b/>
          <w:bCs/>
          <w:sz w:val="24"/>
          <w:szCs w:val="24"/>
        </w:rPr>
        <w:br/>
      </w:r>
      <w:r w:rsidRPr="009C0E4F">
        <w:rPr>
          <w:rFonts w:ascii="David" w:hAnsi="David" w:cs="David"/>
          <w:b/>
          <w:bCs/>
          <w:sz w:val="24"/>
          <w:szCs w:val="24"/>
          <w:rtl/>
        </w:rPr>
        <w:t>אָמַר רַבִּי מֵאִיר</w:t>
      </w:r>
      <w:r w:rsidRPr="009C0E4F">
        <w:rPr>
          <w:rFonts w:ascii="David" w:hAnsi="David" w:cs="David"/>
          <w:b/>
          <w:bCs/>
          <w:sz w:val="24"/>
          <w:szCs w:val="24"/>
        </w:rPr>
        <w:t>:</w:t>
      </w:r>
      <w:r w:rsidRPr="009C0E4F">
        <w:rPr>
          <w:rFonts w:ascii="David" w:hAnsi="David" w:cs="David"/>
          <w:b/>
          <w:bCs/>
          <w:sz w:val="24"/>
          <w:szCs w:val="24"/>
        </w:rPr>
        <w:br/>
      </w:r>
      <w:r w:rsidRPr="009C0E4F">
        <w:rPr>
          <w:rFonts w:ascii="David" w:hAnsi="David" w:cs="David"/>
          <w:b/>
          <w:bCs/>
          <w:sz w:val="24"/>
          <w:szCs w:val="24"/>
          <w:rtl/>
        </w:rPr>
        <w:t xml:space="preserve">אַף עַל פִּי שֶׁאָמַר רַבָּן גַּמְלִיאֵל אֵין </w:t>
      </w:r>
      <w:proofErr w:type="spellStart"/>
      <w:r w:rsidRPr="009C0E4F">
        <w:rPr>
          <w:rFonts w:ascii="David" w:hAnsi="David" w:cs="David"/>
          <w:b/>
          <w:bCs/>
          <w:sz w:val="24"/>
          <w:szCs w:val="24"/>
          <w:rtl/>
        </w:rPr>
        <w:t>מַפְסִיקִין</w:t>
      </w:r>
      <w:proofErr w:type="spellEnd"/>
      <w:r w:rsidRPr="009C0E4F">
        <w:rPr>
          <w:rFonts w:ascii="David" w:hAnsi="David" w:cs="David"/>
          <w:b/>
          <w:bCs/>
          <w:sz w:val="24"/>
          <w:szCs w:val="24"/>
          <w:rtl/>
        </w:rPr>
        <w:t>,</w:t>
      </w:r>
      <w:r w:rsidRPr="009C0E4F">
        <w:rPr>
          <w:rFonts w:ascii="David" w:hAnsi="David" w:cs="David"/>
          <w:b/>
          <w:bCs/>
          <w:sz w:val="24"/>
          <w:szCs w:val="24"/>
        </w:rPr>
        <w:br/>
      </w:r>
      <w:r w:rsidRPr="009C0E4F">
        <w:rPr>
          <w:rFonts w:ascii="David" w:hAnsi="David" w:cs="David"/>
          <w:b/>
          <w:bCs/>
          <w:sz w:val="24"/>
          <w:szCs w:val="24"/>
          <w:rtl/>
        </w:rPr>
        <w:t xml:space="preserve">מוֹדֶה הָיָה שֶׁאֵין </w:t>
      </w:r>
      <w:proofErr w:type="spellStart"/>
      <w:r w:rsidRPr="009C0E4F">
        <w:rPr>
          <w:rFonts w:ascii="David" w:hAnsi="David" w:cs="David"/>
          <w:b/>
          <w:bCs/>
          <w:sz w:val="24"/>
          <w:szCs w:val="24"/>
          <w:rtl/>
        </w:rPr>
        <w:t>מַשְׁלִימִין</w:t>
      </w:r>
      <w:proofErr w:type="spellEnd"/>
      <w:r w:rsidRPr="009C0E4F">
        <w:rPr>
          <w:rFonts w:ascii="David" w:hAnsi="David" w:cs="David"/>
          <w:b/>
          <w:bCs/>
          <w:sz w:val="24"/>
          <w:szCs w:val="24"/>
        </w:rPr>
        <w:t>.</w:t>
      </w:r>
      <w:r w:rsidRPr="009C0E4F">
        <w:rPr>
          <w:rFonts w:ascii="David" w:hAnsi="David" w:cs="David"/>
          <w:b/>
          <w:bCs/>
          <w:sz w:val="24"/>
          <w:szCs w:val="24"/>
        </w:rPr>
        <w:br/>
      </w:r>
      <w:r w:rsidRPr="009C0E4F">
        <w:rPr>
          <w:rFonts w:ascii="David" w:hAnsi="David" w:cs="David"/>
          <w:b/>
          <w:bCs/>
          <w:sz w:val="24"/>
          <w:szCs w:val="24"/>
          <w:rtl/>
        </w:rPr>
        <w:t>וְכֵן תִּשְׁעָה בְּאָב שֶׁחָל לִהְיוֹת בְּעֶרֶב שַׁבָּת</w:t>
      </w:r>
      <w:r w:rsidRPr="009C0E4F">
        <w:rPr>
          <w:rFonts w:ascii="David" w:hAnsi="David" w:cs="David"/>
          <w:b/>
          <w:bCs/>
          <w:sz w:val="24"/>
          <w:szCs w:val="24"/>
        </w:rPr>
        <w:t>.</w:t>
      </w:r>
    </w:p>
    <w:p w:rsidR="008865C1" w:rsidRPr="009C0E4F" w:rsidRDefault="008865C1" w:rsidP="008865C1">
      <w:pPr>
        <w:spacing w:after="120" w:line="360" w:lineRule="auto"/>
        <w:rPr>
          <w:rFonts w:ascii="David" w:hAnsi="David" w:cs="David"/>
          <w:b/>
          <w:bCs/>
          <w:sz w:val="24"/>
          <w:szCs w:val="24"/>
          <w:rtl/>
        </w:rPr>
      </w:pPr>
    </w:p>
    <w:p w:rsidR="008865C1" w:rsidRPr="009C0E4F" w:rsidRDefault="008865C1" w:rsidP="008865C1">
      <w:pPr>
        <w:spacing w:line="360" w:lineRule="auto"/>
        <w:rPr>
          <w:rFonts w:ascii="David" w:hAnsi="David" w:cs="David"/>
          <w:sz w:val="24"/>
          <w:szCs w:val="24"/>
          <w:highlight w:val="green"/>
          <w:rtl/>
        </w:rPr>
      </w:pPr>
      <w:r w:rsidRPr="009C0E4F">
        <w:rPr>
          <w:rFonts w:ascii="David" w:hAnsi="David" w:cs="David"/>
          <w:sz w:val="24"/>
          <w:szCs w:val="24"/>
          <w:highlight w:val="green"/>
          <w:rtl/>
        </w:rPr>
        <w:t>מבנה</w:t>
      </w:r>
    </w:p>
    <w:p w:rsidR="008865C1" w:rsidRDefault="008865C1" w:rsidP="008865C1">
      <w:pPr>
        <w:spacing w:after="0" w:line="360" w:lineRule="auto"/>
        <w:rPr>
          <w:rFonts w:ascii="David" w:hAnsi="David" w:cs="David"/>
          <w:sz w:val="24"/>
          <w:szCs w:val="24"/>
          <w:rtl/>
        </w:rPr>
      </w:pPr>
      <w:r>
        <w:rPr>
          <w:rFonts w:ascii="David" w:hAnsi="David" w:cs="David" w:hint="cs"/>
          <w:sz w:val="24"/>
          <w:szCs w:val="24"/>
          <w:rtl/>
        </w:rPr>
        <w:t>ברישא של המשנה יש מספר מקרים ודינים שהתלמידים צריכים לזהות, ובסיפא יש מקרה ודין נוספים. ניתן לעזור לתלמידים וללמד אותם שפעמים רבות תיאורי הזמן הם המקרים שמופיעים במשנה (משימה 1).</w:t>
      </w:r>
    </w:p>
    <w:p w:rsidR="008865C1" w:rsidRPr="009C0E4F" w:rsidRDefault="008865C1" w:rsidP="008865C1">
      <w:pPr>
        <w:spacing w:after="0" w:line="360" w:lineRule="auto"/>
        <w:rPr>
          <w:rFonts w:ascii="David" w:hAnsi="David" w:cs="David"/>
          <w:sz w:val="24"/>
          <w:szCs w:val="24"/>
          <w:rtl/>
        </w:rPr>
      </w:pPr>
    </w:p>
    <w:p w:rsidR="008865C1" w:rsidRDefault="008865C1" w:rsidP="008865C1">
      <w:pPr>
        <w:spacing w:line="360" w:lineRule="auto"/>
        <w:rPr>
          <w:rFonts w:ascii="David" w:hAnsi="David" w:cs="David"/>
          <w:sz w:val="24"/>
          <w:szCs w:val="24"/>
          <w:highlight w:val="green"/>
          <w:rtl/>
        </w:rPr>
      </w:pPr>
    </w:p>
    <w:p w:rsidR="008865C1" w:rsidRPr="009C0E4F" w:rsidRDefault="008865C1" w:rsidP="008865C1">
      <w:pPr>
        <w:spacing w:line="360" w:lineRule="auto"/>
        <w:rPr>
          <w:rFonts w:ascii="David" w:hAnsi="David" w:cs="David"/>
          <w:sz w:val="24"/>
          <w:szCs w:val="24"/>
          <w:rtl/>
        </w:rPr>
      </w:pPr>
      <w:r w:rsidRPr="009C0E4F">
        <w:rPr>
          <w:rFonts w:ascii="David" w:hAnsi="David" w:cs="David"/>
          <w:sz w:val="24"/>
          <w:szCs w:val="24"/>
          <w:highlight w:val="green"/>
          <w:rtl/>
        </w:rPr>
        <w:t>תוכן</w:t>
      </w:r>
    </w:p>
    <w:p w:rsidR="008865C1" w:rsidRPr="009C0E4F" w:rsidRDefault="008865C1" w:rsidP="008865C1">
      <w:pPr>
        <w:spacing w:line="360" w:lineRule="auto"/>
        <w:rPr>
          <w:rFonts w:ascii="David" w:hAnsi="David" w:cs="David"/>
          <w:b/>
          <w:bCs/>
          <w:sz w:val="24"/>
          <w:szCs w:val="24"/>
          <w:rtl/>
        </w:rPr>
      </w:pPr>
      <w:r w:rsidRPr="009C0E4F">
        <w:rPr>
          <w:rFonts w:ascii="David" w:hAnsi="David" w:cs="David"/>
          <w:b/>
          <w:bCs/>
          <w:sz w:val="24"/>
          <w:szCs w:val="24"/>
          <w:rtl/>
        </w:rPr>
        <w:t xml:space="preserve">אין </w:t>
      </w:r>
      <w:proofErr w:type="spellStart"/>
      <w:r w:rsidRPr="009C0E4F">
        <w:rPr>
          <w:rFonts w:ascii="David" w:hAnsi="David" w:cs="David"/>
          <w:b/>
          <w:bCs/>
          <w:sz w:val="24"/>
          <w:szCs w:val="24"/>
          <w:rtl/>
        </w:rPr>
        <w:t>גוזרין</w:t>
      </w:r>
      <w:proofErr w:type="spellEnd"/>
      <w:r w:rsidRPr="009C0E4F">
        <w:rPr>
          <w:rFonts w:ascii="David" w:hAnsi="David" w:cs="David"/>
          <w:b/>
          <w:bCs/>
          <w:sz w:val="24"/>
          <w:szCs w:val="24"/>
          <w:rtl/>
        </w:rPr>
        <w:t xml:space="preserve"> תענית</w:t>
      </w:r>
    </w:p>
    <w:p w:rsidR="008865C1" w:rsidRDefault="008865C1" w:rsidP="008865C1">
      <w:pPr>
        <w:spacing w:line="360" w:lineRule="auto"/>
        <w:rPr>
          <w:rFonts w:ascii="David" w:hAnsi="David" w:cs="David"/>
          <w:sz w:val="24"/>
          <w:szCs w:val="24"/>
          <w:rtl/>
        </w:rPr>
      </w:pPr>
      <w:r w:rsidRPr="009C0E4F">
        <w:rPr>
          <w:rFonts w:ascii="David" w:hAnsi="David" w:cs="David"/>
          <w:sz w:val="24"/>
          <w:szCs w:val="24"/>
          <w:rtl/>
        </w:rPr>
        <w:t>המועדי</w:t>
      </w:r>
      <w:r>
        <w:rPr>
          <w:rFonts w:ascii="David" w:hAnsi="David" w:cs="David"/>
          <w:sz w:val="24"/>
          <w:szCs w:val="24"/>
          <w:rtl/>
        </w:rPr>
        <w:t>ם הם ימים שמחים לעם ישראל, ב</w:t>
      </w:r>
      <w:r>
        <w:rPr>
          <w:rFonts w:ascii="David" w:hAnsi="David" w:cs="David" w:hint="cs"/>
          <w:sz w:val="24"/>
          <w:szCs w:val="24"/>
          <w:rtl/>
        </w:rPr>
        <w:t>ה</w:t>
      </w:r>
      <w:r w:rsidRPr="009C0E4F">
        <w:rPr>
          <w:rFonts w:ascii="David" w:hAnsi="David" w:cs="David"/>
          <w:sz w:val="24"/>
          <w:szCs w:val="24"/>
          <w:rtl/>
        </w:rPr>
        <w:t>ם אנו מודים לקב"ה על ניסים שעשה לנו. בימים אלו לא ראוי להצטער ולהתענות, לכן צריך לתכנן את סדרת התעניות עליה דיברנו במשניות הקודמות, כך שלא תחול בימים בהם חלים אותם מועדים.</w:t>
      </w:r>
      <w:r>
        <w:rPr>
          <w:rFonts w:ascii="David" w:hAnsi="David" w:cs="David" w:hint="cs"/>
          <w:sz w:val="24"/>
          <w:szCs w:val="24"/>
          <w:rtl/>
        </w:rPr>
        <w:t xml:space="preserve"> ביחידה נבקש מהתלמידים להעתיק את לשון המשנה ממנה משמע שאין להתענות בימים שמחים (משימה 2). </w:t>
      </w:r>
    </w:p>
    <w:p w:rsidR="008865C1" w:rsidRDefault="008865C1" w:rsidP="008865C1">
      <w:pPr>
        <w:spacing w:line="360" w:lineRule="auto"/>
        <w:rPr>
          <w:rFonts w:ascii="David" w:hAnsi="David" w:cs="David"/>
          <w:sz w:val="24"/>
          <w:szCs w:val="24"/>
          <w:rtl/>
        </w:rPr>
      </w:pPr>
    </w:p>
    <w:p w:rsidR="008865C1" w:rsidRPr="009C0E4F" w:rsidRDefault="008865C1" w:rsidP="008865C1">
      <w:pPr>
        <w:spacing w:line="360" w:lineRule="auto"/>
        <w:rPr>
          <w:rFonts w:ascii="David" w:hAnsi="David" w:cs="David"/>
          <w:sz w:val="24"/>
          <w:szCs w:val="24"/>
          <w:rtl/>
        </w:rPr>
      </w:pPr>
      <w:bookmarkStart w:id="0" w:name="_GoBack"/>
      <w:bookmarkEnd w:id="0"/>
    </w:p>
    <w:p w:rsidR="008865C1" w:rsidRPr="009C0E4F" w:rsidRDefault="008865C1" w:rsidP="008865C1">
      <w:pPr>
        <w:spacing w:line="360" w:lineRule="auto"/>
        <w:rPr>
          <w:rFonts w:ascii="David" w:hAnsi="David" w:cs="David"/>
          <w:b/>
          <w:bCs/>
          <w:sz w:val="24"/>
          <w:szCs w:val="24"/>
          <w:rtl/>
        </w:rPr>
      </w:pPr>
      <w:r w:rsidRPr="009C0E4F">
        <w:rPr>
          <w:rFonts w:ascii="David" w:hAnsi="David" w:cs="David"/>
          <w:b/>
          <w:bCs/>
          <w:sz w:val="24"/>
          <w:szCs w:val="24"/>
          <w:rtl/>
        </w:rPr>
        <w:lastRenderedPageBreak/>
        <w:t xml:space="preserve">ואם התחילו – אין </w:t>
      </w:r>
      <w:proofErr w:type="spellStart"/>
      <w:r w:rsidRPr="009C0E4F">
        <w:rPr>
          <w:rFonts w:ascii="David" w:hAnsi="David" w:cs="David"/>
          <w:b/>
          <w:bCs/>
          <w:sz w:val="24"/>
          <w:szCs w:val="24"/>
          <w:rtl/>
        </w:rPr>
        <w:t>מפסיקין</w:t>
      </w:r>
      <w:proofErr w:type="spellEnd"/>
    </w:p>
    <w:p w:rsidR="008865C1" w:rsidRDefault="008865C1" w:rsidP="008865C1">
      <w:pPr>
        <w:spacing w:line="360" w:lineRule="auto"/>
        <w:rPr>
          <w:rFonts w:ascii="David" w:hAnsi="David" w:cs="David"/>
          <w:sz w:val="24"/>
          <w:szCs w:val="24"/>
          <w:rtl/>
        </w:rPr>
      </w:pPr>
      <w:r w:rsidRPr="009C0E4F">
        <w:rPr>
          <w:rFonts w:ascii="David" w:hAnsi="David" w:cs="David"/>
          <w:sz w:val="24"/>
          <w:szCs w:val="24"/>
          <w:rtl/>
        </w:rPr>
        <w:t>רבן גמליאל אומר שאם בטעות אחת מהתעניות מתוך הסדרה כן חלה באחד מהמועדים, לא מפסיקים את הסדרה באמצע, אלא מתענים גם במועד עצמו.</w:t>
      </w:r>
      <w:r>
        <w:rPr>
          <w:rFonts w:ascii="David" w:hAnsi="David" w:cs="David" w:hint="cs"/>
          <w:sz w:val="24"/>
          <w:szCs w:val="24"/>
          <w:rtl/>
        </w:rPr>
        <w:t xml:space="preserve"> ביחידה התלמידים צריכים לזהות איזה לוח תואם לדברי רבן גמליאל מבין שני לוחות שנה (משימה 3).</w:t>
      </w:r>
    </w:p>
    <w:p w:rsidR="008865C1" w:rsidRPr="009C0E4F" w:rsidRDefault="008865C1" w:rsidP="008865C1">
      <w:pPr>
        <w:spacing w:line="360" w:lineRule="auto"/>
        <w:rPr>
          <w:rFonts w:ascii="David" w:hAnsi="David" w:cs="David"/>
          <w:sz w:val="24"/>
          <w:szCs w:val="24"/>
          <w:rtl/>
        </w:rPr>
      </w:pPr>
    </w:p>
    <w:p w:rsidR="008865C1" w:rsidRPr="009C0E4F" w:rsidRDefault="008865C1" w:rsidP="008865C1">
      <w:pPr>
        <w:spacing w:line="360" w:lineRule="auto"/>
        <w:rPr>
          <w:rFonts w:ascii="David" w:hAnsi="David" w:cs="David"/>
          <w:b/>
          <w:bCs/>
          <w:sz w:val="24"/>
          <w:szCs w:val="24"/>
          <w:rtl/>
        </w:rPr>
      </w:pPr>
      <w:r w:rsidRPr="009C0E4F">
        <w:rPr>
          <w:rFonts w:ascii="David" w:hAnsi="David" w:cs="David"/>
          <w:b/>
          <w:bCs/>
          <w:sz w:val="24"/>
          <w:szCs w:val="24"/>
          <w:rtl/>
        </w:rPr>
        <w:t xml:space="preserve">אין </w:t>
      </w:r>
      <w:proofErr w:type="spellStart"/>
      <w:r w:rsidRPr="009C0E4F">
        <w:rPr>
          <w:rFonts w:ascii="David" w:hAnsi="David" w:cs="David"/>
          <w:b/>
          <w:bCs/>
          <w:sz w:val="24"/>
          <w:szCs w:val="24"/>
          <w:rtl/>
        </w:rPr>
        <w:t>משלימין</w:t>
      </w:r>
      <w:proofErr w:type="spellEnd"/>
    </w:p>
    <w:p w:rsidR="008865C1" w:rsidRDefault="008865C1" w:rsidP="008865C1">
      <w:pPr>
        <w:spacing w:line="360" w:lineRule="auto"/>
        <w:rPr>
          <w:rFonts w:ascii="David" w:hAnsi="David" w:cs="David"/>
          <w:sz w:val="24"/>
          <w:szCs w:val="24"/>
          <w:rtl/>
        </w:rPr>
      </w:pPr>
      <w:r w:rsidRPr="009C0E4F">
        <w:rPr>
          <w:rFonts w:ascii="David" w:hAnsi="David" w:cs="David"/>
          <w:sz w:val="24"/>
          <w:szCs w:val="24"/>
          <w:rtl/>
        </w:rPr>
        <w:t>לפי רבן גמליאל אם טעו ותק</w:t>
      </w:r>
      <w:r>
        <w:rPr>
          <w:rFonts w:ascii="David" w:hAnsi="David" w:cs="David"/>
          <w:sz w:val="24"/>
          <w:szCs w:val="24"/>
          <w:rtl/>
        </w:rPr>
        <w:t xml:space="preserve">נו סדרת תעניות שאחד מימיה חל </w:t>
      </w:r>
      <w:r w:rsidRPr="009C0E4F">
        <w:rPr>
          <w:rFonts w:ascii="David" w:hAnsi="David" w:cs="David"/>
          <w:sz w:val="24"/>
          <w:szCs w:val="24"/>
          <w:rtl/>
        </w:rPr>
        <w:t>במועד, לא מפסיקים את סדרת התעניות ומתענים גם במועד. רבי מאיר אומר שגם רבן גמליאל מודה</w:t>
      </w:r>
      <w:r>
        <w:rPr>
          <w:rFonts w:ascii="David" w:hAnsi="David" w:cs="David" w:hint="cs"/>
          <w:sz w:val="24"/>
          <w:szCs w:val="24"/>
          <w:rtl/>
        </w:rPr>
        <w:t xml:space="preserve"> (מסכים)</w:t>
      </w:r>
      <w:r w:rsidRPr="009C0E4F">
        <w:rPr>
          <w:rFonts w:ascii="David" w:hAnsi="David" w:cs="David"/>
          <w:sz w:val="24"/>
          <w:szCs w:val="24"/>
          <w:rtl/>
        </w:rPr>
        <w:t xml:space="preserve"> שאין צורך להשלים את התענית עד הלילה, אלא </w:t>
      </w:r>
      <w:r>
        <w:rPr>
          <w:rFonts w:ascii="David" w:hAnsi="David" w:cs="David"/>
          <w:sz w:val="24"/>
          <w:szCs w:val="24"/>
          <w:rtl/>
        </w:rPr>
        <w:t>מפסיקים להתענות לקראת סוף היום.</w:t>
      </w:r>
      <w:r>
        <w:rPr>
          <w:rFonts w:ascii="David" w:hAnsi="David" w:cs="David" w:hint="cs"/>
          <w:sz w:val="24"/>
          <w:szCs w:val="24"/>
          <w:rtl/>
        </w:rPr>
        <w:t xml:space="preserve"> ביחידה נבקש מהתלמידים לכתוב עד מתי מתענים בימים השמחים, על פי דברי רבי מאיר בשיטת רבן גמליאל (משימה 4).</w:t>
      </w:r>
    </w:p>
    <w:p w:rsidR="008865C1" w:rsidRPr="009C0E4F" w:rsidRDefault="008865C1" w:rsidP="008865C1">
      <w:pPr>
        <w:spacing w:line="360" w:lineRule="auto"/>
        <w:rPr>
          <w:rFonts w:ascii="David" w:hAnsi="David" w:cs="David"/>
          <w:sz w:val="24"/>
          <w:szCs w:val="24"/>
          <w:rtl/>
        </w:rPr>
      </w:pPr>
    </w:p>
    <w:p w:rsidR="008865C1" w:rsidRPr="009C0E4F" w:rsidRDefault="008865C1" w:rsidP="008865C1">
      <w:pPr>
        <w:spacing w:line="360" w:lineRule="auto"/>
        <w:rPr>
          <w:rFonts w:ascii="David" w:hAnsi="David" w:cs="David"/>
          <w:b/>
          <w:bCs/>
          <w:sz w:val="24"/>
          <w:szCs w:val="24"/>
          <w:rtl/>
        </w:rPr>
      </w:pPr>
      <w:r w:rsidRPr="009C0E4F">
        <w:rPr>
          <w:rFonts w:ascii="David" w:hAnsi="David" w:cs="David"/>
          <w:b/>
          <w:bCs/>
          <w:sz w:val="24"/>
          <w:szCs w:val="24"/>
          <w:rtl/>
        </w:rPr>
        <w:t>וכן תשעה באב שחל להיות בערב שבת</w:t>
      </w:r>
    </w:p>
    <w:p w:rsidR="008865C1" w:rsidRPr="009C0E4F" w:rsidRDefault="008865C1" w:rsidP="008865C1">
      <w:pPr>
        <w:spacing w:line="360" w:lineRule="auto"/>
        <w:rPr>
          <w:rFonts w:ascii="David" w:hAnsi="David" w:cs="David"/>
          <w:sz w:val="24"/>
          <w:szCs w:val="24"/>
          <w:rtl/>
        </w:rPr>
      </w:pPr>
      <w:r w:rsidRPr="009C0E4F">
        <w:rPr>
          <w:rFonts w:ascii="David" w:hAnsi="David" w:cs="David"/>
          <w:sz w:val="24"/>
          <w:szCs w:val="24"/>
          <w:rtl/>
        </w:rPr>
        <w:t xml:space="preserve">בזמן בו היו מקדשים את החודשים לפי ראיית הירח, היה יכול להיות שתענית תשעה באב תחול גם ביום שישי (ערב שבת). כדי שהציבור לא ייכנס לשבת מתוך צער ורעב אמר רבי מאיר ש"מתענים אך לא </w:t>
      </w:r>
      <w:proofErr w:type="spellStart"/>
      <w:r w:rsidRPr="009C0E4F">
        <w:rPr>
          <w:rFonts w:ascii="David" w:hAnsi="David" w:cs="David"/>
          <w:sz w:val="24"/>
          <w:szCs w:val="24"/>
          <w:rtl/>
        </w:rPr>
        <w:t>משלימין</w:t>
      </w:r>
      <w:proofErr w:type="spellEnd"/>
      <w:r w:rsidRPr="009C0E4F">
        <w:rPr>
          <w:rFonts w:ascii="David" w:hAnsi="David" w:cs="David"/>
          <w:sz w:val="24"/>
          <w:szCs w:val="24"/>
          <w:rtl/>
        </w:rPr>
        <w:t>", כלומר מסיימים את התענית עוד לפני שהשבת נכנסת. כיום לוח השנה קבוע ותשעה באב לעולם לא יחול ביום שישי.</w:t>
      </w:r>
      <w:r>
        <w:rPr>
          <w:rFonts w:ascii="David" w:hAnsi="David" w:cs="David" w:hint="cs"/>
          <w:sz w:val="24"/>
          <w:szCs w:val="24"/>
          <w:rtl/>
        </w:rPr>
        <w:t xml:space="preserve"> התלמידים יסמנו משפטים נכונים ולא נכונים בקשר לתשעה באב שחל בערב שבת (משימה 6).</w:t>
      </w:r>
    </w:p>
    <w:p w:rsidR="008865C1" w:rsidRPr="009C0E4F" w:rsidRDefault="008865C1" w:rsidP="008865C1">
      <w:pPr>
        <w:spacing w:after="120" w:line="360" w:lineRule="auto"/>
        <w:rPr>
          <w:rFonts w:ascii="David" w:hAnsi="David" w:cs="David"/>
          <w:b/>
          <w:bCs/>
          <w:sz w:val="24"/>
          <w:szCs w:val="24"/>
          <w:rtl/>
        </w:rPr>
      </w:pPr>
    </w:p>
    <w:p w:rsidR="008865C1" w:rsidRPr="009C0E4F" w:rsidRDefault="008865C1" w:rsidP="008865C1">
      <w:pPr>
        <w:spacing w:after="120" w:line="360" w:lineRule="auto"/>
        <w:rPr>
          <w:rFonts w:ascii="David" w:hAnsi="David" w:cs="David"/>
          <w:sz w:val="24"/>
          <w:szCs w:val="24"/>
          <w:rtl/>
        </w:rPr>
      </w:pPr>
      <w:r w:rsidRPr="009C0E4F">
        <w:rPr>
          <w:rFonts w:ascii="David" w:hAnsi="David" w:cs="David"/>
          <w:sz w:val="24"/>
          <w:szCs w:val="24"/>
          <w:highlight w:val="green"/>
          <w:rtl/>
        </w:rPr>
        <w:t>מיומנות</w:t>
      </w:r>
    </w:p>
    <w:p w:rsidR="008865C1" w:rsidRPr="00785B4D" w:rsidRDefault="008865C1" w:rsidP="008865C1">
      <w:pPr>
        <w:pStyle w:val="aa"/>
        <w:numPr>
          <w:ilvl w:val="0"/>
          <w:numId w:val="44"/>
        </w:numPr>
        <w:spacing w:after="200" w:line="360" w:lineRule="auto"/>
        <w:rPr>
          <w:rFonts w:ascii="David" w:hAnsi="David" w:cs="David"/>
          <w:b/>
          <w:bCs/>
          <w:sz w:val="24"/>
          <w:szCs w:val="24"/>
          <w:rtl/>
        </w:rPr>
      </w:pPr>
      <w:r w:rsidRPr="00785B4D">
        <w:rPr>
          <w:rFonts w:ascii="David" w:hAnsi="David" w:cs="David"/>
          <w:b/>
          <w:bCs/>
          <w:sz w:val="24"/>
          <w:szCs w:val="24"/>
          <w:rtl/>
        </w:rPr>
        <w:t>זיהוי תנא שמפרש ומוסיף על דברי תנא אחר (משימה 4)</w:t>
      </w:r>
    </w:p>
    <w:p w:rsidR="008865C1" w:rsidRPr="009C0E4F" w:rsidRDefault="008865C1" w:rsidP="008865C1">
      <w:pPr>
        <w:spacing w:line="360" w:lineRule="auto"/>
        <w:rPr>
          <w:rFonts w:ascii="David" w:hAnsi="David" w:cs="David"/>
          <w:sz w:val="24"/>
          <w:szCs w:val="24"/>
          <w:rtl/>
        </w:rPr>
      </w:pPr>
      <w:r>
        <w:rPr>
          <w:rFonts w:ascii="David" w:hAnsi="David" w:cs="David" w:hint="cs"/>
          <w:sz w:val="24"/>
          <w:szCs w:val="24"/>
          <w:rtl/>
        </w:rPr>
        <w:t>נלמד את התלמידים ששיטת רבי מאיר במשנתנו אינה באה לחלוק על דברי רבן גמליאל אלא להסביר את דבריו ולצמצמם.</w:t>
      </w:r>
    </w:p>
    <w:p w:rsidR="008865C1" w:rsidRPr="00785B4D" w:rsidRDefault="008865C1" w:rsidP="008865C1">
      <w:pPr>
        <w:pStyle w:val="aa"/>
        <w:numPr>
          <w:ilvl w:val="0"/>
          <w:numId w:val="44"/>
        </w:numPr>
        <w:spacing w:after="200" w:line="360" w:lineRule="auto"/>
        <w:rPr>
          <w:rFonts w:ascii="David" w:hAnsi="David" w:cs="David"/>
          <w:b/>
          <w:bCs/>
          <w:sz w:val="24"/>
          <w:szCs w:val="24"/>
          <w:rtl/>
        </w:rPr>
      </w:pPr>
      <w:r w:rsidRPr="00785B4D">
        <w:rPr>
          <w:rFonts w:ascii="David" w:hAnsi="David" w:cs="David"/>
          <w:b/>
          <w:bCs/>
          <w:sz w:val="24"/>
          <w:szCs w:val="24"/>
          <w:rtl/>
        </w:rPr>
        <w:t>איתור תאריכים בלוח השנה בהם המועדים חלים בימים ב או ה</w:t>
      </w:r>
      <w:r w:rsidRPr="00785B4D">
        <w:rPr>
          <w:rFonts w:ascii="David" w:hAnsi="David" w:cs="David" w:hint="cs"/>
          <w:b/>
          <w:bCs/>
          <w:sz w:val="24"/>
          <w:szCs w:val="24"/>
          <w:rtl/>
        </w:rPr>
        <w:t xml:space="preserve"> (משימה </w:t>
      </w:r>
      <w:r>
        <w:rPr>
          <w:rFonts w:ascii="David" w:hAnsi="David" w:cs="David" w:hint="cs"/>
          <w:b/>
          <w:bCs/>
          <w:sz w:val="24"/>
          <w:szCs w:val="24"/>
          <w:rtl/>
        </w:rPr>
        <w:t>3</w:t>
      </w:r>
      <w:r w:rsidRPr="00785B4D">
        <w:rPr>
          <w:rFonts w:ascii="David" w:hAnsi="David" w:cs="David" w:hint="cs"/>
          <w:b/>
          <w:bCs/>
          <w:sz w:val="24"/>
          <w:szCs w:val="24"/>
          <w:rtl/>
        </w:rPr>
        <w:t>)</w:t>
      </w:r>
    </w:p>
    <w:p w:rsidR="008865C1" w:rsidRDefault="008865C1" w:rsidP="008865C1">
      <w:pPr>
        <w:spacing w:after="120" w:line="360" w:lineRule="auto"/>
        <w:rPr>
          <w:rFonts w:ascii="David" w:hAnsi="David" w:cs="David"/>
          <w:sz w:val="24"/>
          <w:szCs w:val="24"/>
          <w:rtl/>
        </w:rPr>
      </w:pPr>
      <w:r>
        <w:rPr>
          <w:rFonts w:ascii="David" w:hAnsi="David" w:cs="David" w:hint="cs"/>
          <w:sz w:val="24"/>
          <w:szCs w:val="24"/>
          <w:rtl/>
        </w:rPr>
        <w:t>התלמידים יקבלו שני לוחות שנה ויצטרכו לזהות באיזה לוח התעניות חלות במועד ובאיזה לוח לא.</w:t>
      </w:r>
    </w:p>
    <w:p w:rsidR="008865C1" w:rsidRPr="009C0E4F" w:rsidRDefault="008865C1" w:rsidP="008865C1">
      <w:pPr>
        <w:spacing w:after="120" w:line="360" w:lineRule="auto"/>
        <w:rPr>
          <w:rFonts w:ascii="David" w:hAnsi="David" w:cs="David"/>
          <w:sz w:val="24"/>
          <w:szCs w:val="24"/>
          <w:rtl/>
        </w:rPr>
      </w:pPr>
    </w:p>
    <w:p w:rsidR="008865C1" w:rsidRPr="009C0E4F" w:rsidRDefault="008865C1" w:rsidP="008865C1">
      <w:pPr>
        <w:spacing w:after="120" w:line="360" w:lineRule="auto"/>
        <w:rPr>
          <w:rFonts w:ascii="David" w:hAnsi="David" w:cs="David"/>
          <w:sz w:val="24"/>
          <w:szCs w:val="24"/>
          <w:rtl/>
        </w:rPr>
      </w:pPr>
      <w:r w:rsidRPr="009C0E4F">
        <w:rPr>
          <w:rFonts w:ascii="David" w:hAnsi="David" w:cs="David"/>
          <w:sz w:val="24"/>
          <w:szCs w:val="24"/>
          <w:highlight w:val="green"/>
          <w:rtl/>
        </w:rPr>
        <w:t>משמעות</w:t>
      </w:r>
    </w:p>
    <w:p w:rsidR="008865C1" w:rsidRPr="009C0E4F" w:rsidRDefault="008865C1" w:rsidP="008865C1">
      <w:pPr>
        <w:spacing w:line="360" w:lineRule="auto"/>
        <w:rPr>
          <w:rFonts w:ascii="David" w:hAnsi="David" w:cs="David"/>
          <w:sz w:val="24"/>
          <w:szCs w:val="24"/>
          <w:rtl/>
        </w:rPr>
      </w:pPr>
      <w:r w:rsidRPr="009C0E4F">
        <w:rPr>
          <w:rFonts w:ascii="David" w:hAnsi="David" w:cs="David"/>
          <w:sz w:val="24"/>
          <w:szCs w:val="24"/>
          <w:rtl/>
        </w:rPr>
        <w:t xml:space="preserve">למרות שעצירת גשמים היא דבר חשוב </w:t>
      </w:r>
      <w:r>
        <w:rPr>
          <w:rFonts w:ascii="David" w:hAnsi="David" w:cs="David" w:hint="cs"/>
          <w:sz w:val="24"/>
          <w:szCs w:val="24"/>
          <w:rtl/>
        </w:rPr>
        <w:t xml:space="preserve">ויש להתענות בעקבותיה </w:t>
      </w:r>
      <w:r w:rsidRPr="009C0E4F">
        <w:rPr>
          <w:rFonts w:ascii="David" w:hAnsi="David" w:cs="David"/>
          <w:sz w:val="24"/>
          <w:szCs w:val="24"/>
          <w:rtl/>
        </w:rPr>
        <w:t xml:space="preserve">– ישנם ימים טובים הדוחים את התענית. </w:t>
      </w:r>
      <w:r>
        <w:rPr>
          <w:rFonts w:ascii="David" w:hAnsi="David" w:cs="David" w:hint="cs"/>
          <w:sz w:val="24"/>
          <w:szCs w:val="24"/>
          <w:rtl/>
        </w:rPr>
        <w:t>ברצוננו להנחיל</w:t>
      </w:r>
      <w:r w:rsidRPr="009C0E4F">
        <w:rPr>
          <w:rFonts w:ascii="David" w:hAnsi="David" w:cs="David"/>
          <w:sz w:val="24"/>
          <w:szCs w:val="24"/>
          <w:rtl/>
        </w:rPr>
        <w:t xml:space="preserve"> </w:t>
      </w:r>
      <w:r>
        <w:rPr>
          <w:rFonts w:ascii="David" w:hAnsi="David" w:cs="David" w:hint="cs"/>
          <w:sz w:val="24"/>
          <w:szCs w:val="24"/>
          <w:rtl/>
        </w:rPr>
        <w:t>לתלמידים ש</w:t>
      </w:r>
      <w:r w:rsidRPr="009C0E4F">
        <w:rPr>
          <w:rFonts w:ascii="David" w:hAnsi="David" w:cs="David"/>
          <w:sz w:val="24"/>
          <w:szCs w:val="24"/>
          <w:rtl/>
        </w:rPr>
        <w:t>ההלכה מכוונת אותנו לשמוח כשאפש</w:t>
      </w:r>
      <w:r>
        <w:rPr>
          <w:rFonts w:ascii="David" w:hAnsi="David" w:cs="David"/>
          <w:sz w:val="24"/>
          <w:szCs w:val="24"/>
          <w:rtl/>
        </w:rPr>
        <w:t>ר, ושהשמחה חשובה יותר מאשר הצער</w:t>
      </w:r>
      <w:r>
        <w:rPr>
          <w:rFonts w:ascii="David" w:hAnsi="David" w:cs="David" w:hint="cs"/>
          <w:sz w:val="24"/>
          <w:szCs w:val="24"/>
          <w:rtl/>
        </w:rPr>
        <w:t xml:space="preserve"> (משימה 7).</w:t>
      </w:r>
    </w:p>
    <w:p w:rsidR="008865C1" w:rsidRPr="009C0E4F" w:rsidRDefault="008865C1" w:rsidP="008865C1">
      <w:pPr>
        <w:spacing w:line="360" w:lineRule="auto"/>
        <w:rPr>
          <w:rFonts w:ascii="David" w:hAnsi="David" w:cs="David"/>
          <w:sz w:val="24"/>
          <w:szCs w:val="24"/>
          <w:rtl/>
        </w:rPr>
      </w:pPr>
    </w:p>
    <w:p w:rsidR="008865C1" w:rsidRPr="009C0E4F" w:rsidRDefault="008865C1" w:rsidP="008865C1">
      <w:pPr>
        <w:spacing w:after="120" w:line="360" w:lineRule="auto"/>
        <w:rPr>
          <w:rFonts w:ascii="David" w:hAnsi="David" w:cs="David"/>
          <w:sz w:val="24"/>
          <w:szCs w:val="24"/>
          <w:highlight w:val="green"/>
          <w:rtl/>
        </w:rPr>
      </w:pPr>
      <w:r w:rsidRPr="009C0E4F">
        <w:rPr>
          <w:rFonts w:ascii="David" w:hAnsi="David" w:cs="David"/>
          <w:sz w:val="24"/>
          <w:szCs w:val="24"/>
          <w:highlight w:val="green"/>
          <w:rtl/>
        </w:rPr>
        <w:t>מטרות</w:t>
      </w:r>
    </w:p>
    <w:p w:rsidR="008865C1" w:rsidRPr="009C0E4F" w:rsidRDefault="008865C1" w:rsidP="008865C1">
      <w:pPr>
        <w:pStyle w:val="aa"/>
        <w:numPr>
          <w:ilvl w:val="0"/>
          <w:numId w:val="43"/>
        </w:numPr>
        <w:spacing w:after="200" w:line="360" w:lineRule="auto"/>
        <w:rPr>
          <w:rFonts w:ascii="David" w:hAnsi="David" w:cs="David"/>
          <w:sz w:val="24"/>
          <w:szCs w:val="24"/>
          <w:rtl/>
        </w:rPr>
      </w:pPr>
      <w:r w:rsidRPr="009C0E4F">
        <w:rPr>
          <w:rFonts w:ascii="David" w:hAnsi="David" w:cs="David"/>
          <w:sz w:val="24"/>
          <w:szCs w:val="24"/>
          <w:rtl/>
        </w:rPr>
        <w:t xml:space="preserve">הישג </w:t>
      </w:r>
      <w:r w:rsidRPr="009C0E4F">
        <w:rPr>
          <w:rFonts w:ascii="David" w:hAnsi="David" w:cs="David"/>
          <w:b/>
          <w:bCs/>
          <w:sz w:val="24"/>
          <w:szCs w:val="24"/>
          <w:rtl/>
        </w:rPr>
        <w:t>מבנה</w:t>
      </w:r>
      <w:r>
        <w:rPr>
          <w:rFonts w:ascii="David" w:hAnsi="David" w:cs="David"/>
          <w:sz w:val="24"/>
          <w:szCs w:val="24"/>
          <w:rtl/>
        </w:rPr>
        <w:t>: התלמיד ידע ש</w:t>
      </w:r>
      <w:r>
        <w:rPr>
          <w:rFonts w:ascii="David" w:hAnsi="David" w:cs="David" w:hint="cs"/>
          <w:sz w:val="24"/>
          <w:szCs w:val="24"/>
          <w:rtl/>
        </w:rPr>
        <w:t>בדרך כלל במשנה אזכור</w:t>
      </w:r>
      <w:r>
        <w:rPr>
          <w:rFonts w:ascii="David" w:hAnsi="David" w:cs="David"/>
          <w:sz w:val="24"/>
          <w:szCs w:val="24"/>
          <w:rtl/>
        </w:rPr>
        <w:t xml:space="preserve"> זמ</w:t>
      </w:r>
      <w:r>
        <w:rPr>
          <w:rFonts w:ascii="David" w:hAnsi="David" w:cs="David" w:hint="cs"/>
          <w:sz w:val="24"/>
          <w:szCs w:val="24"/>
          <w:rtl/>
        </w:rPr>
        <w:t xml:space="preserve">נים </w:t>
      </w:r>
      <w:r>
        <w:rPr>
          <w:rFonts w:ascii="David" w:hAnsi="David" w:cs="David"/>
          <w:sz w:val="24"/>
          <w:szCs w:val="24"/>
          <w:rtl/>
        </w:rPr>
        <w:t>מציי</w:t>
      </w:r>
      <w:r>
        <w:rPr>
          <w:rFonts w:ascii="David" w:hAnsi="David" w:cs="David" w:hint="cs"/>
          <w:sz w:val="24"/>
          <w:szCs w:val="24"/>
          <w:rtl/>
        </w:rPr>
        <w:t>ן</w:t>
      </w:r>
      <w:r w:rsidRPr="009C0E4F">
        <w:rPr>
          <w:rFonts w:ascii="David" w:hAnsi="David" w:cs="David"/>
          <w:sz w:val="24"/>
          <w:szCs w:val="24"/>
          <w:rtl/>
        </w:rPr>
        <w:t xml:space="preserve"> את המקרים, ויזהה את כל הימים המיוחדים שמופיעים במשנה.</w:t>
      </w:r>
    </w:p>
    <w:p w:rsidR="008865C1" w:rsidRPr="009C0E4F" w:rsidRDefault="008865C1" w:rsidP="008865C1">
      <w:pPr>
        <w:pStyle w:val="aa"/>
        <w:numPr>
          <w:ilvl w:val="0"/>
          <w:numId w:val="43"/>
        </w:numPr>
        <w:spacing w:after="200" w:line="360" w:lineRule="auto"/>
        <w:rPr>
          <w:rFonts w:ascii="David" w:hAnsi="David" w:cs="David"/>
          <w:sz w:val="24"/>
          <w:szCs w:val="24"/>
          <w:rtl/>
        </w:rPr>
      </w:pPr>
      <w:r w:rsidRPr="009C0E4F">
        <w:rPr>
          <w:rFonts w:ascii="David" w:hAnsi="David" w:cs="David"/>
          <w:sz w:val="24"/>
          <w:szCs w:val="24"/>
          <w:rtl/>
        </w:rPr>
        <w:t xml:space="preserve">הישג </w:t>
      </w:r>
      <w:r w:rsidRPr="009C0E4F">
        <w:rPr>
          <w:rFonts w:ascii="David" w:hAnsi="David" w:cs="David"/>
          <w:b/>
          <w:bCs/>
          <w:sz w:val="24"/>
          <w:szCs w:val="24"/>
          <w:rtl/>
        </w:rPr>
        <w:t>לשון חכמים</w:t>
      </w:r>
      <w:r w:rsidRPr="009C0E4F">
        <w:rPr>
          <w:rFonts w:ascii="David" w:hAnsi="David" w:cs="David"/>
          <w:sz w:val="24"/>
          <w:szCs w:val="24"/>
          <w:rtl/>
        </w:rPr>
        <w:t xml:space="preserve">: התלמיד יכיר את המושגים 'אף על פי שאמר', 'מודה', 'אין </w:t>
      </w:r>
      <w:proofErr w:type="spellStart"/>
      <w:r w:rsidRPr="009C0E4F">
        <w:rPr>
          <w:rFonts w:ascii="David" w:hAnsi="David" w:cs="David"/>
          <w:sz w:val="24"/>
          <w:szCs w:val="24"/>
          <w:rtl/>
        </w:rPr>
        <w:t>מפסיקין</w:t>
      </w:r>
      <w:proofErr w:type="spellEnd"/>
      <w:r w:rsidRPr="009C0E4F">
        <w:rPr>
          <w:rFonts w:ascii="David" w:hAnsi="David" w:cs="David"/>
          <w:sz w:val="24"/>
          <w:szCs w:val="24"/>
          <w:rtl/>
        </w:rPr>
        <w:t>', '</w:t>
      </w:r>
      <w:proofErr w:type="spellStart"/>
      <w:r w:rsidRPr="009C0E4F">
        <w:rPr>
          <w:rFonts w:ascii="David" w:hAnsi="David" w:cs="David"/>
          <w:sz w:val="24"/>
          <w:szCs w:val="24"/>
          <w:rtl/>
        </w:rPr>
        <w:t>משלימין</w:t>
      </w:r>
      <w:proofErr w:type="spellEnd"/>
      <w:r w:rsidRPr="009C0E4F">
        <w:rPr>
          <w:rFonts w:ascii="David" w:hAnsi="David" w:cs="David"/>
          <w:sz w:val="24"/>
          <w:szCs w:val="24"/>
          <w:rtl/>
        </w:rPr>
        <w:t>', 'שחל להיות בערב שבת'.</w:t>
      </w:r>
    </w:p>
    <w:p w:rsidR="008865C1" w:rsidRPr="009C0E4F" w:rsidRDefault="008865C1" w:rsidP="008865C1">
      <w:pPr>
        <w:pStyle w:val="aa"/>
        <w:numPr>
          <w:ilvl w:val="0"/>
          <w:numId w:val="43"/>
        </w:numPr>
        <w:spacing w:after="200" w:line="360" w:lineRule="auto"/>
        <w:rPr>
          <w:rFonts w:ascii="David" w:hAnsi="David" w:cs="David"/>
          <w:sz w:val="24"/>
          <w:szCs w:val="24"/>
          <w:rtl/>
        </w:rPr>
      </w:pPr>
      <w:r w:rsidRPr="009C0E4F">
        <w:rPr>
          <w:rFonts w:ascii="David" w:hAnsi="David" w:cs="David"/>
          <w:sz w:val="24"/>
          <w:szCs w:val="24"/>
          <w:rtl/>
        </w:rPr>
        <w:t xml:space="preserve">הישג </w:t>
      </w:r>
      <w:r w:rsidRPr="009C0E4F">
        <w:rPr>
          <w:rFonts w:ascii="David" w:hAnsi="David" w:cs="David"/>
          <w:b/>
          <w:bCs/>
          <w:sz w:val="24"/>
          <w:szCs w:val="24"/>
          <w:rtl/>
        </w:rPr>
        <w:t>תושב"ע</w:t>
      </w:r>
      <w:r w:rsidRPr="009C0E4F">
        <w:rPr>
          <w:rFonts w:ascii="David" w:hAnsi="David" w:cs="David"/>
          <w:sz w:val="24"/>
          <w:szCs w:val="24"/>
          <w:rtl/>
        </w:rPr>
        <w:t>: התלמיד ידע מדוע לא מתענים בזמנים שנזכרו במשנה – ראש חודש, חנוכה ופורים וכן ידע שכיום תענית תשעה באב לא יכולה לחול בערב שבת.</w:t>
      </w:r>
    </w:p>
    <w:p w:rsidR="008865C1" w:rsidRPr="009C0E4F" w:rsidRDefault="008865C1" w:rsidP="008865C1">
      <w:pPr>
        <w:pStyle w:val="aa"/>
        <w:numPr>
          <w:ilvl w:val="0"/>
          <w:numId w:val="43"/>
        </w:numPr>
        <w:spacing w:after="200" w:line="360" w:lineRule="auto"/>
        <w:rPr>
          <w:rFonts w:ascii="David" w:hAnsi="David" w:cs="David"/>
          <w:sz w:val="24"/>
          <w:szCs w:val="24"/>
          <w:rtl/>
        </w:rPr>
      </w:pPr>
      <w:r w:rsidRPr="009C0E4F">
        <w:rPr>
          <w:rFonts w:ascii="David" w:hAnsi="David" w:cs="David"/>
          <w:sz w:val="24"/>
          <w:szCs w:val="24"/>
          <w:rtl/>
        </w:rPr>
        <w:t xml:space="preserve">הישג </w:t>
      </w:r>
      <w:r w:rsidRPr="009C0E4F">
        <w:rPr>
          <w:rFonts w:ascii="David" w:hAnsi="David" w:cs="David"/>
          <w:b/>
          <w:bCs/>
          <w:sz w:val="24"/>
          <w:szCs w:val="24"/>
          <w:rtl/>
        </w:rPr>
        <w:t>הבנה ופרשנות</w:t>
      </w:r>
      <w:r w:rsidRPr="009C0E4F">
        <w:rPr>
          <w:rFonts w:ascii="David" w:hAnsi="David" w:cs="David"/>
          <w:sz w:val="24"/>
          <w:szCs w:val="24"/>
          <w:rtl/>
        </w:rPr>
        <w:t>: התלמיד ידע שאם</w:t>
      </w:r>
      <w:r>
        <w:rPr>
          <w:rFonts w:ascii="David" w:hAnsi="David" w:cs="David"/>
          <w:sz w:val="24"/>
          <w:szCs w:val="24"/>
          <w:rtl/>
        </w:rPr>
        <w:t xml:space="preserve"> בטעות אחד מימי סדרת התעניות </w:t>
      </w:r>
      <w:r w:rsidRPr="009C0E4F">
        <w:rPr>
          <w:rFonts w:ascii="David" w:hAnsi="David" w:cs="David"/>
          <w:sz w:val="24"/>
          <w:szCs w:val="24"/>
          <w:rtl/>
        </w:rPr>
        <w:t>חל במועד, מתענים אך לא עד סוף היום, וכך הוא הדין לגבי תשעה באב שחל ביום שישי.</w:t>
      </w:r>
    </w:p>
    <w:p w:rsidR="006D07BF" w:rsidRPr="008865C1" w:rsidRDefault="008865C1" w:rsidP="008865C1">
      <w:pPr>
        <w:pStyle w:val="aa"/>
        <w:numPr>
          <w:ilvl w:val="0"/>
          <w:numId w:val="43"/>
        </w:numPr>
        <w:spacing w:after="200" w:line="360" w:lineRule="auto"/>
        <w:rPr>
          <w:rFonts w:ascii="David" w:hAnsi="David" w:cs="David"/>
          <w:sz w:val="24"/>
          <w:szCs w:val="24"/>
        </w:rPr>
      </w:pPr>
      <w:r w:rsidRPr="009C0E4F">
        <w:rPr>
          <w:rFonts w:ascii="David" w:hAnsi="David" w:cs="David"/>
          <w:sz w:val="24"/>
          <w:szCs w:val="24"/>
          <w:rtl/>
        </w:rPr>
        <w:t xml:space="preserve">הישג </w:t>
      </w:r>
      <w:r w:rsidRPr="009C0E4F">
        <w:rPr>
          <w:rFonts w:ascii="David" w:hAnsi="David" w:cs="David"/>
          <w:b/>
          <w:bCs/>
          <w:sz w:val="24"/>
          <w:szCs w:val="24"/>
          <w:rtl/>
        </w:rPr>
        <w:t>תורת חיים</w:t>
      </w:r>
      <w:r w:rsidRPr="009C0E4F">
        <w:rPr>
          <w:rFonts w:ascii="David" w:hAnsi="David" w:cs="David"/>
          <w:sz w:val="24"/>
          <w:szCs w:val="24"/>
          <w:rtl/>
        </w:rPr>
        <w:t>: התלמיד יכיר בכך שהתענית על הצרה נדחית מפני השמחה במועדים, ויכתוב על מנהגי השמחה בימים אלו.</w:t>
      </w:r>
      <w:r w:rsidR="002B1C39" w:rsidRPr="008865C1">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8865C1"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DF" w:rsidRDefault="00706BDF" w:rsidP="00284F1C">
      <w:pPr>
        <w:spacing w:after="0" w:line="240" w:lineRule="auto"/>
      </w:pPr>
      <w:r>
        <w:separator/>
      </w:r>
    </w:p>
  </w:endnote>
  <w:endnote w:type="continuationSeparator" w:id="0">
    <w:p w:rsidR="00706BDF" w:rsidRDefault="00706BDF"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DF" w:rsidRDefault="00706BDF" w:rsidP="00284F1C">
      <w:pPr>
        <w:spacing w:after="0" w:line="240" w:lineRule="auto"/>
      </w:pPr>
      <w:r>
        <w:separator/>
      </w:r>
    </w:p>
  </w:footnote>
  <w:footnote w:type="continuationSeparator" w:id="0">
    <w:p w:rsidR="00706BDF" w:rsidRDefault="00706BDF"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96D"/>
    <w:multiLevelType w:val="hybridMultilevel"/>
    <w:tmpl w:val="4F2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61FB"/>
    <w:multiLevelType w:val="hybridMultilevel"/>
    <w:tmpl w:val="57FCD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C6BFB"/>
    <w:multiLevelType w:val="hybridMultilevel"/>
    <w:tmpl w:val="B470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74B27"/>
    <w:multiLevelType w:val="hybridMultilevel"/>
    <w:tmpl w:val="CE38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39A"/>
    <w:multiLevelType w:val="hybridMultilevel"/>
    <w:tmpl w:val="102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034C5"/>
    <w:multiLevelType w:val="hybridMultilevel"/>
    <w:tmpl w:val="47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23B55"/>
    <w:multiLevelType w:val="hybridMultilevel"/>
    <w:tmpl w:val="F880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AEE"/>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B0093"/>
    <w:multiLevelType w:val="hybridMultilevel"/>
    <w:tmpl w:val="D1FE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07740"/>
    <w:multiLevelType w:val="hybridMultilevel"/>
    <w:tmpl w:val="8A90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E04D6"/>
    <w:multiLevelType w:val="hybridMultilevel"/>
    <w:tmpl w:val="1DB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B7154"/>
    <w:multiLevelType w:val="hybridMultilevel"/>
    <w:tmpl w:val="E7DA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74215"/>
    <w:multiLevelType w:val="hybridMultilevel"/>
    <w:tmpl w:val="A96E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C243A3"/>
    <w:multiLevelType w:val="hybridMultilevel"/>
    <w:tmpl w:val="6E52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22C2A"/>
    <w:multiLevelType w:val="hybridMultilevel"/>
    <w:tmpl w:val="F558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C3B89"/>
    <w:multiLevelType w:val="hybridMultilevel"/>
    <w:tmpl w:val="6826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66745B"/>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E0561"/>
    <w:multiLevelType w:val="hybridMultilevel"/>
    <w:tmpl w:val="022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74DF2"/>
    <w:multiLevelType w:val="hybridMultilevel"/>
    <w:tmpl w:val="9A8A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04396"/>
    <w:multiLevelType w:val="hybridMultilevel"/>
    <w:tmpl w:val="CC0E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E3F69"/>
    <w:multiLevelType w:val="hybridMultilevel"/>
    <w:tmpl w:val="8F8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85F1B"/>
    <w:multiLevelType w:val="hybridMultilevel"/>
    <w:tmpl w:val="D898C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10"/>
  </w:num>
  <w:num w:numId="4">
    <w:abstractNumId w:val="21"/>
  </w:num>
  <w:num w:numId="5">
    <w:abstractNumId w:val="12"/>
  </w:num>
  <w:num w:numId="6">
    <w:abstractNumId w:val="16"/>
  </w:num>
  <w:num w:numId="7">
    <w:abstractNumId w:val="27"/>
  </w:num>
  <w:num w:numId="8">
    <w:abstractNumId w:val="2"/>
  </w:num>
  <w:num w:numId="9">
    <w:abstractNumId w:val="22"/>
  </w:num>
  <w:num w:numId="10">
    <w:abstractNumId w:val="41"/>
  </w:num>
  <w:num w:numId="11">
    <w:abstractNumId w:val="40"/>
  </w:num>
  <w:num w:numId="12">
    <w:abstractNumId w:val="32"/>
  </w:num>
  <w:num w:numId="13">
    <w:abstractNumId w:val="7"/>
  </w:num>
  <w:num w:numId="14">
    <w:abstractNumId w:val="37"/>
  </w:num>
  <w:num w:numId="15">
    <w:abstractNumId w:val="24"/>
  </w:num>
  <w:num w:numId="16">
    <w:abstractNumId w:val="30"/>
  </w:num>
  <w:num w:numId="17">
    <w:abstractNumId w:val="17"/>
  </w:num>
  <w:num w:numId="18">
    <w:abstractNumId w:val="19"/>
  </w:num>
  <w:num w:numId="19">
    <w:abstractNumId w:val="34"/>
  </w:num>
  <w:num w:numId="20">
    <w:abstractNumId w:val="26"/>
  </w:num>
  <w:num w:numId="21">
    <w:abstractNumId w:val="15"/>
  </w:num>
  <w:num w:numId="22">
    <w:abstractNumId w:val="13"/>
  </w:num>
  <w:num w:numId="23">
    <w:abstractNumId w:val="8"/>
  </w:num>
  <w:num w:numId="24">
    <w:abstractNumId w:val="20"/>
  </w:num>
  <w:num w:numId="25">
    <w:abstractNumId w:val="6"/>
  </w:num>
  <w:num w:numId="26">
    <w:abstractNumId w:val="42"/>
  </w:num>
  <w:num w:numId="27">
    <w:abstractNumId w:val="29"/>
  </w:num>
  <w:num w:numId="28">
    <w:abstractNumId w:val="36"/>
  </w:num>
  <w:num w:numId="29">
    <w:abstractNumId w:val="0"/>
  </w:num>
  <w:num w:numId="30">
    <w:abstractNumId w:val="18"/>
  </w:num>
  <w:num w:numId="31">
    <w:abstractNumId w:val="11"/>
  </w:num>
  <w:num w:numId="32">
    <w:abstractNumId w:val="35"/>
  </w:num>
  <w:num w:numId="33">
    <w:abstractNumId w:val="1"/>
  </w:num>
  <w:num w:numId="34">
    <w:abstractNumId w:val="14"/>
  </w:num>
  <w:num w:numId="35">
    <w:abstractNumId w:val="31"/>
  </w:num>
  <w:num w:numId="36">
    <w:abstractNumId w:val="39"/>
  </w:num>
  <w:num w:numId="37">
    <w:abstractNumId w:val="9"/>
  </w:num>
  <w:num w:numId="38">
    <w:abstractNumId w:val="38"/>
  </w:num>
  <w:num w:numId="39">
    <w:abstractNumId w:val="4"/>
  </w:num>
  <w:num w:numId="40">
    <w:abstractNumId w:val="23"/>
  </w:num>
  <w:num w:numId="41">
    <w:abstractNumId w:val="25"/>
  </w:num>
  <w:num w:numId="42">
    <w:abstractNumId w:val="28"/>
  </w:num>
  <w:num w:numId="43">
    <w:abstractNumId w:val="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4369"/>
    <w:rsid w:val="00016326"/>
    <w:rsid w:val="00061986"/>
    <w:rsid w:val="000938A9"/>
    <w:rsid w:val="00114BEA"/>
    <w:rsid w:val="001167D5"/>
    <w:rsid w:val="00117023"/>
    <w:rsid w:val="00121F5E"/>
    <w:rsid w:val="00123EFB"/>
    <w:rsid w:val="00126050"/>
    <w:rsid w:val="001574B4"/>
    <w:rsid w:val="00170874"/>
    <w:rsid w:val="001A5CA9"/>
    <w:rsid w:val="001B72E3"/>
    <w:rsid w:val="001C3174"/>
    <w:rsid w:val="001C4BFA"/>
    <w:rsid w:val="001E4FE8"/>
    <w:rsid w:val="0021483B"/>
    <w:rsid w:val="00235B45"/>
    <w:rsid w:val="00242980"/>
    <w:rsid w:val="00284F1C"/>
    <w:rsid w:val="002B1C39"/>
    <w:rsid w:val="002B595E"/>
    <w:rsid w:val="002D0F07"/>
    <w:rsid w:val="00310D43"/>
    <w:rsid w:val="0032610B"/>
    <w:rsid w:val="00357D7D"/>
    <w:rsid w:val="00362250"/>
    <w:rsid w:val="00374A92"/>
    <w:rsid w:val="003B7CB0"/>
    <w:rsid w:val="003D2C9A"/>
    <w:rsid w:val="003D7674"/>
    <w:rsid w:val="004111BF"/>
    <w:rsid w:val="00417688"/>
    <w:rsid w:val="004255B0"/>
    <w:rsid w:val="0044080E"/>
    <w:rsid w:val="00481A0B"/>
    <w:rsid w:val="004B5ACC"/>
    <w:rsid w:val="004F5D8B"/>
    <w:rsid w:val="004F65FB"/>
    <w:rsid w:val="00535C72"/>
    <w:rsid w:val="0056750B"/>
    <w:rsid w:val="00584A5D"/>
    <w:rsid w:val="005979AC"/>
    <w:rsid w:val="005B528A"/>
    <w:rsid w:val="005D67DC"/>
    <w:rsid w:val="006540D5"/>
    <w:rsid w:val="006969CB"/>
    <w:rsid w:val="006A2844"/>
    <w:rsid w:val="006A59A1"/>
    <w:rsid w:val="006B5BCE"/>
    <w:rsid w:val="00706BDF"/>
    <w:rsid w:val="00742EB5"/>
    <w:rsid w:val="0079080B"/>
    <w:rsid w:val="007C37FF"/>
    <w:rsid w:val="007C3B48"/>
    <w:rsid w:val="00830598"/>
    <w:rsid w:val="0083237F"/>
    <w:rsid w:val="008476B9"/>
    <w:rsid w:val="00863B75"/>
    <w:rsid w:val="00876C00"/>
    <w:rsid w:val="008865C1"/>
    <w:rsid w:val="008C321A"/>
    <w:rsid w:val="00902F05"/>
    <w:rsid w:val="0090670B"/>
    <w:rsid w:val="00927523"/>
    <w:rsid w:val="009B41FE"/>
    <w:rsid w:val="009D4263"/>
    <w:rsid w:val="009E73FE"/>
    <w:rsid w:val="009F16E3"/>
    <w:rsid w:val="00A204FE"/>
    <w:rsid w:val="00AA5CFA"/>
    <w:rsid w:val="00AB0E34"/>
    <w:rsid w:val="00B10810"/>
    <w:rsid w:val="00B7078C"/>
    <w:rsid w:val="00B86702"/>
    <w:rsid w:val="00BB5C11"/>
    <w:rsid w:val="00BC6037"/>
    <w:rsid w:val="00BD4A89"/>
    <w:rsid w:val="00C02E81"/>
    <w:rsid w:val="00C115F6"/>
    <w:rsid w:val="00C14419"/>
    <w:rsid w:val="00C35755"/>
    <w:rsid w:val="00C76634"/>
    <w:rsid w:val="00CD0EB4"/>
    <w:rsid w:val="00CD57F7"/>
    <w:rsid w:val="00D06212"/>
    <w:rsid w:val="00D439D0"/>
    <w:rsid w:val="00D53F7F"/>
    <w:rsid w:val="00D8568D"/>
    <w:rsid w:val="00DD1FB2"/>
    <w:rsid w:val="00E0117C"/>
    <w:rsid w:val="00E46089"/>
    <w:rsid w:val="00E940EF"/>
    <w:rsid w:val="00ED2608"/>
    <w:rsid w:val="00EF1EEE"/>
    <w:rsid w:val="00F16493"/>
    <w:rsid w:val="00F24C13"/>
    <w:rsid w:val="00F610D6"/>
    <w:rsid w:val="00F841D6"/>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2751</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2016-06-27T11:51:00Z</dcterms:created>
  <dcterms:modified xsi:type="dcterms:W3CDTF">2016-06-27T11:52:00Z</dcterms:modified>
</cp:coreProperties>
</file>