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80" w:rsidRPr="00F16493" w:rsidRDefault="006B5BCE" w:rsidP="00242980">
      <w:pPr>
        <w:spacing w:after="120"/>
        <w:jc w:val="center"/>
        <w:rPr>
          <w:rFonts w:cs="David"/>
          <w:b/>
          <w:bCs/>
          <w:sz w:val="32"/>
          <w:szCs w:val="32"/>
          <w:rtl/>
        </w:rPr>
      </w:pPr>
      <w:r>
        <w:rPr>
          <w:rFonts w:cs="David"/>
          <w:b/>
          <w:bCs/>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-459740</wp:posOffset>
                </wp:positionV>
                <wp:extent cx="4946015" cy="593725"/>
                <wp:effectExtent l="22225" t="26035" r="32385" b="4699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015" cy="593725"/>
                        </a:xfrm>
                        <a:prstGeom prst="roundRect">
                          <a:avLst>
                            <a:gd name="adj" fmla="val 16667"/>
                          </a:avLst>
                        </a:prstGeom>
                        <a:solidFill>
                          <a:schemeClr val="bg1">
                            <a:lumMod val="5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1A5CA9" w:rsidRPr="001A5CA9" w:rsidRDefault="009D4263" w:rsidP="00902F05">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902F05">
                              <w:rPr>
                                <w:rFonts w:hint="cs"/>
                                <w:b/>
                                <w:bCs/>
                                <w:color w:val="FFFFFF" w:themeColor="background1"/>
                                <w:sz w:val="40"/>
                                <w:szCs w:val="40"/>
                                <w:rtl/>
                              </w:rPr>
                              <w:t>4</w:t>
                            </w:r>
                            <w:r w:rsidR="006969CB">
                              <w:rPr>
                                <w:rFonts w:hint="cs"/>
                                <w:b/>
                                <w:bCs/>
                                <w:color w:val="FFFFFF" w:themeColor="background1"/>
                                <w:sz w:val="40"/>
                                <w:szCs w:val="40"/>
                                <w:rtl/>
                              </w:rPr>
                              <w:t xml:space="preserve">: פרק </w:t>
                            </w:r>
                            <w:r w:rsidR="006B5BCE">
                              <w:rPr>
                                <w:rFonts w:hint="cs"/>
                                <w:b/>
                                <w:bCs/>
                                <w:color w:val="FFFFFF" w:themeColor="background1"/>
                                <w:sz w:val="40"/>
                                <w:szCs w:val="40"/>
                                <w:rtl/>
                              </w:rPr>
                              <w:t>ב</w:t>
                            </w:r>
                            <w:r w:rsidR="006969CB">
                              <w:rPr>
                                <w:rFonts w:hint="cs"/>
                                <w:b/>
                                <w:bCs/>
                                <w:color w:val="FFFFFF" w:themeColor="background1"/>
                                <w:sz w:val="40"/>
                                <w:szCs w:val="40"/>
                                <w:rtl/>
                              </w:rPr>
                              <w:t xml:space="preserve"> משנה </w:t>
                            </w:r>
                            <w:r w:rsidR="00902F05">
                              <w:rPr>
                                <w:rFonts w:hint="cs"/>
                                <w:b/>
                                <w:bCs/>
                                <w:color w:val="FFFFFF" w:themeColor="background1"/>
                                <w:sz w:val="40"/>
                                <w:szCs w:val="40"/>
                                <w:rtl/>
                              </w:rPr>
                              <w:t>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5.5pt;margin-top:-36.2pt;width:389.45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" fillcolor="#7f7f7f [1612]" strokecolor="#f2f2f2 [3041]" strokeweight="3pt">
                <v:shadow on="t" color="#243f60 [1604]" opacity=".5" offset="1pt"/>
                <v:textbox>
                  <w:txbxContent>
                    <w:p w:rsidR="001A5CA9" w:rsidRPr="001A5CA9" w:rsidRDefault="009D4263" w:rsidP="00902F05">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902F05">
                        <w:rPr>
                          <w:rFonts w:hint="cs"/>
                          <w:b/>
                          <w:bCs/>
                          <w:color w:val="FFFFFF" w:themeColor="background1"/>
                          <w:sz w:val="40"/>
                          <w:szCs w:val="40"/>
                          <w:rtl/>
                        </w:rPr>
                        <w:t>4</w:t>
                      </w:r>
                      <w:r w:rsidR="006969CB">
                        <w:rPr>
                          <w:rFonts w:hint="cs"/>
                          <w:b/>
                          <w:bCs/>
                          <w:color w:val="FFFFFF" w:themeColor="background1"/>
                          <w:sz w:val="40"/>
                          <w:szCs w:val="40"/>
                          <w:rtl/>
                        </w:rPr>
                        <w:t xml:space="preserve">: פרק </w:t>
                      </w:r>
                      <w:r w:rsidR="006B5BCE">
                        <w:rPr>
                          <w:rFonts w:hint="cs"/>
                          <w:b/>
                          <w:bCs/>
                          <w:color w:val="FFFFFF" w:themeColor="background1"/>
                          <w:sz w:val="40"/>
                          <w:szCs w:val="40"/>
                          <w:rtl/>
                        </w:rPr>
                        <w:t>ב</w:t>
                      </w:r>
                      <w:r w:rsidR="006969CB">
                        <w:rPr>
                          <w:rFonts w:hint="cs"/>
                          <w:b/>
                          <w:bCs/>
                          <w:color w:val="FFFFFF" w:themeColor="background1"/>
                          <w:sz w:val="40"/>
                          <w:szCs w:val="40"/>
                          <w:rtl/>
                        </w:rPr>
                        <w:t xml:space="preserve"> משנה </w:t>
                      </w:r>
                      <w:r w:rsidR="00902F05">
                        <w:rPr>
                          <w:rFonts w:hint="cs"/>
                          <w:b/>
                          <w:bCs/>
                          <w:color w:val="FFFFFF" w:themeColor="background1"/>
                          <w:sz w:val="40"/>
                          <w:szCs w:val="40"/>
                          <w:rtl/>
                        </w:rPr>
                        <w:t>ח</w:t>
                      </w:r>
                    </w:p>
                  </w:txbxContent>
                </v:textbox>
              </v:roundrect>
            </w:pict>
          </mc:Fallback>
        </mc:AlternateContent>
      </w:r>
      <w:r>
        <w:rPr>
          <w:rFonts w:cs="David"/>
          <w:b/>
          <w:bCs/>
          <w:noProof/>
          <w:sz w:val="32"/>
          <w:szCs w:val="32"/>
          <w:rtl/>
        </w:rPr>
        <mc:AlternateContent>
          <mc:Choice Requires="wps">
            <w:drawing>
              <wp:anchor distT="0" distB="0" distL="114300" distR="114300" simplePos="0" relativeHeight="251657215" behindDoc="0" locked="0" layoutInCell="1" allowOverlap="1">
                <wp:simplePos x="0" y="0"/>
                <wp:positionH relativeFrom="column">
                  <wp:posOffset>-2785745</wp:posOffset>
                </wp:positionH>
                <wp:positionV relativeFrom="paragraph">
                  <wp:posOffset>-902335</wp:posOffset>
                </wp:positionV>
                <wp:extent cx="9230995" cy="771525"/>
                <wp:effectExtent l="5080" t="12065" r="12700"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0995" cy="771525"/>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6EEA1" id="Rectangle 5" o:spid="_x0000_s1026" style="position:absolute;left:0;text-align:left;margin-left:-219.35pt;margin-top:-71.05pt;width:726.85pt;height:60.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" fillcolor="#d8d8d8 [2732]"/>
            </w:pict>
          </mc:Fallback>
        </mc:AlternateContent>
      </w:r>
    </w:p>
    <w:p w:rsidR="003B7CB0" w:rsidRPr="003B7CB0" w:rsidRDefault="003B7CB0" w:rsidP="003B7CB0">
      <w:pPr>
        <w:spacing w:before="240" w:after="240"/>
        <w:jc w:val="center"/>
        <w:rPr>
          <w:rFonts w:ascii="David" w:eastAsia="Arial Unicode MS" w:hAnsi="David" w:cs="David"/>
          <w:b/>
          <w:bCs/>
          <w:sz w:val="32"/>
          <w:szCs w:val="32"/>
          <w:u w:val="single"/>
          <w:rtl/>
        </w:rPr>
      </w:pPr>
      <w:r w:rsidRPr="003B7CB0">
        <w:rPr>
          <w:rFonts w:ascii="David" w:eastAsia="Arial Unicode MS" w:hAnsi="David" w:cs="David" w:hint="cs"/>
          <w:b/>
          <w:bCs/>
          <w:sz w:val="32"/>
          <w:szCs w:val="32"/>
          <w:u w:val="single"/>
          <w:rtl/>
        </w:rPr>
        <w:t>נשים, עבדים וקטנים ב</w:t>
      </w:r>
      <w:r w:rsidRPr="003B7CB0">
        <w:rPr>
          <w:rFonts w:ascii="David" w:eastAsia="Arial Unicode MS" w:hAnsi="David" w:cs="David"/>
          <w:b/>
          <w:bCs/>
          <w:sz w:val="32"/>
          <w:szCs w:val="32"/>
          <w:u w:val="single"/>
          <w:rtl/>
        </w:rPr>
        <w:t>מצוות סוכה</w:t>
      </w:r>
    </w:p>
    <w:p w:rsidR="003B7CB0" w:rsidRDefault="003B7CB0" w:rsidP="003B7CB0">
      <w:pPr>
        <w:spacing w:after="120" w:line="360" w:lineRule="auto"/>
        <w:jc w:val="both"/>
        <w:rPr>
          <w:rFonts w:ascii="David" w:hAnsi="David" w:cs="David"/>
          <w:sz w:val="24"/>
          <w:szCs w:val="24"/>
          <w:rtl/>
        </w:rPr>
      </w:pPr>
      <w:r>
        <w:rPr>
          <w:rFonts w:ascii="David" w:hAnsi="David" w:cs="David" w:hint="cs"/>
          <w:sz w:val="24"/>
          <w:szCs w:val="24"/>
          <w:rtl/>
        </w:rPr>
        <w:t>המשנה מבארת מי הם הפטורים ממצוות סוכה וממתי ילד קטן כן מתחייב בסוכה מדרבנן.</w:t>
      </w:r>
    </w:p>
    <w:p w:rsidR="003B7CB0" w:rsidRDefault="003B7CB0" w:rsidP="003B7CB0">
      <w:pPr>
        <w:spacing w:after="120" w:line="360" w:lineRule="auto"/>
        <w:jc w:val="both"/>
        <w:rPr>
          <w:rFonts w:ascii="David" w:hAnsi="David" w:cs="David"/>
          <w:sz w:val="24"/>
          <w:szCs w:val="24"/>
          <w:rtl/>
        </w:rPr>
      </w:pPr>
      <w:r>
        <w:rPr>
          <w:rFonts w:ascii="David" w:hAnsi="David" w:cs="David" w:hint="cs"/>
          <w:sz w:val="24"/>
          <w:szCs w:val="24"/>
          <w:rtl/>
        </w:rPr>
        <w:t>בנוסף במשנה מובא סיפור על שמאי הזקן שדאג שגם נכדו התינוק יהיה בתוך סוכה.</w:t>
      </w:r>
    </w:p>
    <w:p w:rsidR="003B7CB0" w:rsidRPr="00902F05" w:rsidRDefault="003B7CB0" w:rsidP="003B7CB0">
      <w:pPr>
        <w:spacing w:after="120" w:line="360" w:lineRule="auto"/>
        <w:jc w:val="both"/>
        <w:rPr>
          <w:rFonts w:ascii="David" w:hAnsi="David" w:cs="David"/>
          <w:sz w:val="16"/>
          <w:szCs w:val="16"/>
          <w:rtl/>
        </w:rPr>
      </w:pPr>
    </w:p>
    <w:p w:rsidR="003B7CB0" w:rsidRDefault="003B7CB0" w:rsidP="003B7CB0">
      <w:pPr>
        <w:spacing w:after="120" w:line="360" w:lineRule="auto"/>
        <w:rPr>
          <w:rFonts w:ascii="David" w:hAnsi="David" w:cs="David"/>
          <w:sz w:val="24"/>
          <w:szCs w:val="24"/>
          <w:rtl/>
        </w:rPr>
      </w:pPr>
      <w:r w:rsidRPr="00F61462">
        <w:rPr>
          <w:rFonts w:ascii="David" w:hAnsi="David" w:cs="David" w:hint="cs"/>
          <w:b/>
          <w:bCs/>
          <w:sz w:val="24"/>
          <w:szCs w:val="24"/>
          <w:rtl/>
        </w:rPr>
        <w:t>משך הוראה מומלץ</w:t>
      </w:r>
      <w:r w:rsidRPr="00F61462">
        <w:rPr>
          <w:rFonts w:ascii="David" w:hAnsi="David" w:cs="David" w:hint="cs"/>
          <w:sz w:val="24"/>
          <w:szCs w:val="24"/>
          <w:rtl/>
        </w:rPr>
        <w:t>: שיעור אחד</w:t>
      </w:r>
    </w:p>
    <w:p w:rsidR="00902F05" w:rsidRPr="00902F05" w:rsidRDefault="00902F05" w:rsidP="00902F05">
      <w:pPr>
        <w:spacing w:after="120" w:line="360" w:lineRule="auto"/>
        <w:jc w:val="both"/>
        <w:rPr>
          <w:rFonts w:ascii="David" w:hAnsi="David" w:cs="David"/>
          <w:sz w:val="16"/>
          <w:szCs w:val="16"/>
          <w:rtl/>
        </w:rPr>
      </w:pPr>
    </w:p>
    <w:p w:rsidR="003B7CB0" w:rsidRPr="004D607A" w:rsidRDefault="003B7CB0" w:rsidP="003B7CB0">
      <w:pPr>
        <w:spacing w:line="360" w:lineRule="auto"/>
        <w:rPr>
          <w:rFonts w:asciiTheme="minorBidi" w:hAnsiTheme="minorBidi"/>
          <w:highlight w:val="green"/>
          <w:rtl/>
        </w:rPr>
      </w:pPr>
      <w:r w:rsidRPr="004D607A">
        <w:rPr>
          <w:rFonts w:asciiTheme="minorBidi" w:hAnsiTheme="minorBidi" w:hint="cs"/>
          <w:highlight w:val="green"/>
          <w:rtl/>
        </w:rPr>
        <w:t>נוסח המשנה</w:t>
      </w:r>
    </w:p>
    <w:p w:rsidR="003B7CB0" w:rsidRPr="000276AB" w:rsidRDefault="003B7CB0" w:rsidP="003B7CB0">
      <w:pPr>
        <w:spacing w:line="360" w:lineRule="auto"/>
        <w:rPr>
          <w:rFonts w:ascii="David" w:hAnsi="David" w:cs="David"/>
          <w:b/>
          <w:bCs/>
          <w:sz w:val="24"/>
          <w:szCs w:val="24"/>
          <w:rtl/>
        </w:rPr>
      </w:pPr>
      <w:r w:rsidRPr="000276AB">
        <w:rPr>
          <w:rFonts w:ascii="David" w:hAnsi="David" w:cs="David"/>
          <w:b/>
          <w:bCs/>
          <w:sz w:val="24"/>
          <w:szCs w:val="24"/>
          <w:rtl/>
        </w:rPr>
        <w:t>נָשִׁים וַעֲבָדִים וּקְטַנִּים</w:t>
      </w:r>
      <w:r w:rsidRPr="000276AB">
        <w:rPr>
          <w:rFonts w:ascii="David" w:hAnsi="David" w:cs="David" w:hint="cs"/>
          <w:b/>
          <w:bCs/>
          <w:sz w:val="24"/>
          <w:szCs w:val="24"/>
          <w:rtl/>
        </w:rPr>
        <w:t xml:space="preserve"> </w:t>
      </w:r>
      <w:r w:rsidRPr="000276AB">
        <w:rPr>
          <w:rFonts w:ascii="David" w:hAnsi="David" w:cs="David"/>
          <w:b/>
          <w:bCs/>
          <w:sz w:val="24"/>
          <w:szCs w:val="24"/>
          <w:rtl/>
        </w:rPr>
        <w:t xml:space="preserve">– פְּטוּרִים מִן הַסֻּכָּה. </w:t>
      </w:r>
    </w:p>
    <w:p w:rsidR="003B7CB0" w:rsidRPr="000276AB" w:rsidRDefault="003B7CB0" w:rsidP="003B7CB0">
      <w:pPr>
        <w:spacing w:line="360" w:lineRule="auto"/>
        <w:rPr>
          <w:rFonts w:ascii="David" w:hAnsi="David" w:cs="David"/>
          <w:b/>
          <w:bCs/>
          <w:sz w:val="24"/>
          <w:szCs w:val="24"/>
          <w:rtl/>
        </w:rPr>
      </w:pPr>
      <w:r w:rsidRPr="000276AB">
        <w:rPr>
          <w:rFonts w:ascii="David" w:hAnsi="David" w:cs="David"/>
          <w:b/>
          <w:bCs/>
          <w:sz w:val="24"/>
          <w:szCs w:val="24"/>
          <w:rtl/>
        </w:rPr>
        <w:t>קָטָן שֶׁאֵינוֹ צָרִיךְ לְאִמּוֹ</w:t>
      </w:r>
      <w:r w:rsidRPr="000276AB">
        <w:rPr>
          <w:rFonts w:ascii="David" w:hAnsi="David" w:cs="David" w:hint="cs"/>
          <w:b/>
          <w:bCs/>
          <w:sz w:val="24"/>
          <w:szCs w:val="24"/>
          <w:rtl/>
        </w:rPr>
        <w:t xml:space="preserve"> </w:t>
      </w:r>
      <w:r w:rsidRPr="000276AB">
        <w:rPr>
          <w:rFonts w:ascii="David" w:hAnsi="David" w:cs="David"/>
          <w:b/>
          <w:bCs/>
          <w:sz w:val="24"/>
          <w:szCs w:val="24"/>
          <w:rtl/>
        </w:rPr>
        <w:t xml:space="preserve">– </w:t>
      </w:r>
      <w:proofErr w:type="spellStart"/>
      <w:r w:rsidRPr="000276AB">
        <w:rPr>
          <w:rFonts w:ascii="David" w:hAnsi="David" w:cs="David"/>
          <w:b/>
          <w:bCs/>
          <w:sz w:val="24"/>
          <w:szCs w:val="24"/>
          <w:rtl/>
        </w:rPr>
        <w:t>חַיָּב</w:t>
      </w:r>
      <w:proofErr w:type="spellEnd"/>
      <w:r w:rsidRPr="000276AB">
        <w:rPr>
          <w:rFonts w:ascii="David" w:hAnsi="David" w:cs="David"/>
          <w:b/>
          <w:bCs/>
          <w:sz w:val="24"/>
          <w:szCs w:val="24"/>
          <w:rtl/>
        </w:rPr>
        <w:t xml:space="preserve"> בַּסֻּכָּה.</w:t>
      </w:r>
    </w:p>
    <w:p w:rsidR="003B7CB0" w:rsidRPr="000276AB" w:rsidRDefault="003B7CB0" w:rsidP="003B7CB0">
      <w:pPr>
        <w:spacing w:line="360" w:lineRule="auto"/>
        <w:rPr>
          <w:rFonts w:ascii="David" w:hAnsi="David" w:cs="David"/>
          <w:b/>
          <w:bCs/>
          <w:sz w:val="24"/>
          <w:szCs w:val="24"/>
          <w:rtl/>
        </w:rPr>
      </w:pPr>
      <w:r w:rsidRPr="000276AB">
        <w:rPr>
          <w:rFonts w:ascii="David" w:hAnsi="David" w:cs="David"/>
          <w:b/>
          <w:bCs/>
          <w:sz w:val="24"/>
          <w:szCs w:val="24"/>
          <w:rtl/>
        </w:rPr>
        <w:t xml:space="preserve">מַעֲשֶׂה וְיָלְדָה כַּלָּתוֹ שֶׁל שַׁמַּאי הַזָּקֵן </w:t>
      </w:r>
    </w:p>
    <w:p w:rsidR="003B7CB0" w:rsidRDefault="003B7CB0" w:rsidP="003B7CB0">
      <w:pPr>
        <w:spacing w:line="360" w:lineRule="auto"/>
        <w:rPr>
          <w:rFonts w:ascii="David" w:hAnsi="David" w:cs="David"/>
          <w:b/>
          <w:bCs/>
          <w:sz w:val="24"/>
          <w:szCs w:val="24"/>
          <w:rtl/>
        </w:rPr>
      </w:pPr>
      <w:r w:rsidRPr="000276AB">
        <w:rPr>
          <w:rFonts w:ascii="David" w:hAnsi="David" w:cs="David"/>
          <w:b/>
          <w:bCs/>
          <w:sz w:val="24"/>
          <w:szCs w:val="24"/>
          <w:rtl/>
        </w:rPr>
        <w:t>וּפִחֵת אֶת הַמַּעֲזִיבָה וְסִכֵּךְ עַל גַּבֵּי הַמִּטָּה בִּשְׁבִיל הַקָּטָן</w:t>
      </w:r>
      <w:r w:rsidRPr="000276AB">
        <w:rPr>
          <w:rFonts w:ascii="David" w:hAnsi="David" w:cs="David" w:hint="cs"/>
          <w:b/>
          <w:bCs/>
          <w:sz w:val="24"/>
          <w:szCs w:val="24"/>
          <w:rtl/>
        </w:rPr>
        <w:t>.</w:t>
      </w:r>
    </w:p>
    <w:p w:rsidR="003B7CB0" w:rsidRPr="00902F05" w:rsidRDefault="003B7CB0" w:rsidP="00902F05">
      <w:pPr>
        <w:spacing w:after="120" w:line="360" w:lineRule="auto"/>
        <w:jc w:val="both"/>
        <w:rPr>
          <w:rFonts w:ascii="David" w:hAnsi="David" w:cs="David"/>
          <w:sz w:val="16"/>
          <w:szCs w:val="16"/>
          <w:rtl/>
        </w:rPr>
      </w:pPr>
    </w:p>
    <w:p w:rsidR="003B7CB0" w:rsidRDefault="003B7CB0" w:rsidP="003B7CB0">
      <w:pPr>
        <w:spacing w:line="360" w:lineRule="auto"/>
        <w:rPr>
          <w:rFonts w:asciiTheme="minorBidi" w:hAnsiTheme="minorBidi"/>
          <w:highlight w:val="green"/>
          <w:rtl/>
        </w:rPr>
      </w:pPr>
      <w:r>
        <w:rPr>
          <w:rFonts w:asciiTheme="minorBidi" w:hAnsiTheme="minorBidi" w:hint="cs"/>
          <w:highlight w:val="green"/>
          <w:rtl/>
        </w:rPr>
        <w:t>מבנה</w:t>
      </w:r>
    </w:p>
    <w:p w:rsidR="003B7CB0" w:rsidRDefault="003B7CB0" w:rsidP="003B7CB0">
      <w:pPr>
        <w:spacing w:line="360" w:lineRule="auto"/>
        <w:jc w:val="both"/>
        <w:rPr>
          <w:rFonts w:ascii="David" w:hAnsi="David" w:cs="David"/>
          <w:sz w:val="24"/>
          <w:szCs w:val="24"/>
          <w:rtl/>
        </w:rPr>
      </w:pPr>
      <w:r>
        <w:rPr>
          <w:rFonts w:ascii="David" w:hAnsi="David" w:cs="David" w:hint="cs"/>
          <w:sz w:val="24"/>
          <w:szCs w:val="24"/>
          <w:rtl/>
        </w:rPr>
        <w:t xml:space="preserve">במשנה זו יש שני חלקים, הראשון הלכתי והשני סיפורי. כאשר אנו מארגנים משנה כלשהי לפי רכיבי </w:t>
      </w:r>
      <w:proofErr w:type="spellStart"/>
      <w:r>
        <w:rPr>
          <w:rFonts w:ascii="David" w:hAnsi="David" w:cs="David" w:hint="cs"/>
          <w:sz w:val="24"/>
          <w:szCs w:val="24"/>
          <w:rtl/>
        </w:rPr>
        <w:t>הכאמד"ט</w:t>
      </w:r>
      <w:proofErr w:type="spellEnd"/>
      <w:r>
        <w:rPr>
          <w:rFonts w:ascii="David" w:hAnsi="David" w:cs="David" w:hint="cs"/>
          <w:sz w:val="24"/>
          <w:szCs w:val="24"/>
          <w:rtl/>
        </w:rPr>
        <w:t xml:space="preserve">, יש לשים לב שרכיבים אלו שייכים בעיקר לחלק ההלכתי ולא לחלק הסיפורי. לכן במשנה זו נבקש מהתלמידים לאתר את רכיבי </w:t>
      </w:r>
      <w:proofErr w:type="spellStart"/>
      <w:r>
        <w:rPr>
          <w:rFonts w:ascii="David" w:hAnsi="David" w:cs="David" w:hint="cs"/>
          <w:sz w:val="24"/>
          <w:szCs w:val="24"/>
          <w:rtl/>
        </w:rPr>
        <w:t>הכאמד"ט</w:t>
      </w:r>
      <w:proofErr w:type="spellEnd"/>
      <w:r>
        <w:rPr>
          <w:rFonts w:ascii="David" w:hAnsi="David" w:cs="David" w:hint="cs"/>
          <w:sz w:val="24"/>
          <w:szCs w:val="24"/>
          <w:rtl/>
        </w:rPr>
        <w:t xml:space="preserve"> רק בחלק הראשון (רצוי להסביר לתלמידים מדוע רכיבי </w:t>
      </w:r>
      <w:proofErr w:type="spellStart"/>
      <w:r>
        <w:rPr>
          <w:rFonts w:ascii="David" w:hAnsi="David" w:cs="David" w:hint="cs"/>
          <w:sz w:val="24"/>
          <w:szCs w:val="24"/>
          <w:rtl/>
        </w:rPr>
        <w:t>הכאמד"ט</w:t>
      </w:r>
      <w:proofErr w:type="spellEnd"/>
      <w:r>
        <w:rPr>
          <w:rFonts w:ascii="David" w:hAnsi="David" w:cs="David" w:hint="cs"/>
          <w:sz w:val="24"/>
          <w:szCs w:val="24"/>
          <w:rtl/>
        </w:rPr>
        <w:t xml:space="preserve"> שייכים רק לפן ההלכתי ולא לפן הסיפורי).</w:t>
      </w:r>
    </w:p>
    <w:p w:rsidR="003B7CB0" w:rsidRDefault="003B7CB0" w:rsidP="003B7CB0">
      <w:pPr>
        <w:spacing w:line="360" w:lineRule="auto"/>
        <w:jc w:val="both"/>
        <w:rPr>
          <w:rFonts w:ascii="David" w:hAnsi="David" w:cs="David"/>
          <w:sz w:val="24"/>
          <w:szCs w:val="24"/>
          <w:rtl/>
        </w:rPr>
      </w:pPr>
      <w:r>
        <w:rPr>
          <w:rFonts w:ascii="David" w:hAnsi="David" w:cs="David" w:hint="cs"/>
          <w:sz w:val="24"/>
          <w:szCs w:val="24"/>
          <w:rtl/>
        </w:rPr>
        <w:t>במשימה 1 נבקש מהתלמידים להשלים חלקים מתוך המקרה, וכן את הדינים המופיעים במשנה.</w:t>
      </w:r>
    </w:p>
    <w:tbl>
      <w:tblPr>
        <w:tblStyle w:val="a3"/>
        <w:tblpPr w:leftFromText="180" w:rightFromText="180" w:vertAnchor="text" w:horzAnchor="margin" w:tblpXSpec="center" w:tblpY="36"/>
        <w:bidiVisual/>
        <w:tblW w:w="10490" w:type="dxa"/>
        <w:tblLayout w:type="fixed"/>
        <w:tblLook w:val="04A0" w:firstRow="1" w:lastRow="0" w:firstColumn="1" w:lastColumn="0" w:noHBand="0" w:noVBand="1"/>
      </w:tblPr>
      <w:tblGrid>
        <w:gridCol w:w="1135"/>
        <w:gridCol w:w="2485"/>
        <w:gridCol w:w="2192"/>
        <w:gridCol w:w="2344"/>
        <w:gridCol w:w="2334"/>
      </w:tblGrid>
      <w:tr w:rsidR="003B7CB0" w:rsidRPr="00405609" w:rsidTr="00035224">
        <w:trPr>
          <w:trHeight w:val="382"/>
        </w:trPr>
        <w:tc>
          <w:tcPr>
            <w:tcW w:w="1135" w:type="dxa"/>
            <w:tcBorders>
              <w:bottom w:val="single" w:sz="4" w:space="0" w:color="auto"/>
            </w:tcBorders>
            <w:vAlign w:val="center"/>
          </w:tcPr>
          <w:p w:rsidR="003B7CB0" w:rsidRPr="0025322F" w:rsidRDefault="003B7CB0" w:rsidP="00035224">
            <w:pPr>
              <w:spacing w:after="200" w:line="276" w:lineRule="auto"/>
              <w:jc w:val="center"/>
              <w:rPr>
                <w:rFonts w:ascii="David" w:hAnsi="David" w:cs="David"/>
                <w:b/>
                <w:bCs/>
                <w:color w:val="252525"/>
                <w:sz w:val="26"/>
                <w:szCs w:val="26"/>
                <w:shd w:val="clear" w:color="auto" w:fill="FFFFFF"/>
                <w:rtl/>
              </w:rPr>
            </w:pPr>
            <w:r w:rsidRPr="0025322F">
              <w:rPr>
                <w:rFonts w:ascii="David" w:hAnsi="David" w:cs="David"/>
                <w:b/>
                <w:bCs/>
                <w:color w:val="252525"/>
                <w:sz w:val="26"/>
                <w:szCs w:val="26"/>
                <w:shd w:val="clear" w:color="auto" w:fill="FFFFFF"/>
                <w:rtl/>
              </w:rPr>
              <w:t>כותרת</w:t>
            </w:r>
          </w:p>
        </w:tc>
        <w:tc>
          <w:tcPr>
            <w:tcW w:w="2485" w:type="dxa"/>
            <w:vAlign w:val="center"/>
          </w:tcPr>
          <w:p w:rsidR="003B7CB0" w:rsidRPr="0025322F" w:rsidRDefault="003B7CB0" w:rsidP="00035224">
            <w:pPr>
              <w:spacing w:after="200" w:line="276" w:lineRule="auto"/>
              <w:jc w:val="center"/>
              <w:rPr>
                <w:rFonts w:ascii="David" w:hAnsi="David" w:cs="David"/>
                <w:b/>
                <w:bCs/>
                <w:color w:val="252525"/>
                <w:sz w:val="26"/>
                <w:szCs w:val="26"/>
                <w:shd w:val="clear" w:color="auto" w:fill="FFFFFF"/>
                <w:rtl/>
              </w:rPr>
            </w:pPr>
            <w:r w:rsidRPr="0025322F">
              <w:rPr>
                <w:rFonts w:ascii="David" w:hAnsi="David" w:cs="David"/>
                <w:b/>
                <w:bCs/>
                <w:color w:val="252525"/>
                <w:sz w:val="26"/>
                <w:szCs w:val="26"/>
                <w:shd w:val="clear" w:color="auto" w:fill="FFFFFF"/>
                <w:rtl/>
              </w:rPr>
              <w:t>מקרה</w:t>
            </w:r>
          </w:p>
        </w:tc>
        <w:tc>
          <w:tcPr>
            <w:tcW w:w="2192" w:type="dxa"/>
            <w:tcBorders>
              <w:bottom w:val="single" w:sz="4" w:space="0" w:color="auto"/>
            </w:tcBorders>
            <w:vAlign w:val="center"/>
          </w:tcPr>
          <w:p w:rsidR="003B7CB0" w:rsidRPr="0025322F" w:rsidRDefault="003B7CB0" w:rsidP="00035224">
            <w:pPr>
              <w:spacing w:after="200" w:line="276" w:lineRule="auto"/>
              <w:jc w:val="center"/>
              <w:rPr>
                <w:rFonts w:ascii="David" w:hAnsi="David" w:cs="David"/>
                <w:b/>
                <w:bCs/>
                <w:color w:val="252525"/>
                <w:sz w:val="26"/>
                <w:szCs w:val="26"/>
                <w:shd w:val="clear" w:color="auto" w:fill="FFFFFF"/>
                <w:rtl/>
              </w:rPr>
            </w:pPr>
            <w:r w:rsidRPr="0025322F">
              <w:rPr>
                <w:rFonts w:ascii="David" w:hAnsi="David" w:cs="David"/>
                <w:b/>
                <w:bCs/>
                <w:color w:val="252525"/>
                <w:sz w:val="26"/>
                <w:szCs w:val="26"/>
                <w:shd w:val="clear" w:color="auto" w:fill="FFFFFF"/>
                <w:rtl/>
              </w:rPr>
              <w:t>אומר</w:t>
            </w:r>
          </w:p>
        </w:tc>
        <w:tc>
          <w:tcPr>
            <w:tcW w:w="2344" w:type="dxa"/>
            <w:vAlign w:val="center"/>
          </w:tcPr>
          <w:p w:rsidR="003B7CB0" w:rsidRPr="0025322F" w:rsidRDefault="003B7CB0" w:rsidP="00035224">
            <w:pPr>
              <w:spacing w:after="200" w:line="276" w:lineRule="auto"/>
              <w:jc w:val="center"/>
              <w:rPr>
                <w:rFonts w:ascii="David" w:hAnsi="David" w:cs="David"/>
                <w:b/>
                <w:bCs/>
                <w:color w:val="252525"/>
                <w:sz w:val="26"/>
                <w:szCs w:val="26"/>
                <w:shd w:val="clear" w:color="auto" w:fill="FFFFFF"/>
                <w:rtl/>
              </w:rPr>
            </w:pPr>
            <w:r w:rsidRPr="0025322F">
              <w:rPr>
                <w:rFonts w:ascii="David" w:hAnsi="David" w:cs="David"/>
                <w:b/>
                <w:bCs/>
                <w:color w:val="252525"/>
                <w:sz w:val="26"/>
                <w:szCs w:val="26"/>
                <w:shd w:val="clear" w:color="auto" w:fill="FFFFFF"/>
                <w:rtl/>
              </w:rPr>
              <w:t>דין</w:t>
            </w:r>
          </w:p>
        </w:tc>
        <w:tc>
          <w:tcPr>
            <w:tcW w:w="2334" w:type="dxa"/>
            <w:tcBorders>
              <w:bottom w:val="single" w:sz="4" w:space="0" w:color="auto"/>
            </w:tcBorders>
            <w:vAlign w:val="center"/>
          </w:tcPr>
          <w:p w:rsidR="003B7CB0" w:rsidRPr="0025322F" w:rsidRDefault="003B7CB0" w:rsidP="00035224">
            <w:pPr>
              <w:spacing w:after="200" w:line="276" w:lineRule="auto"/>
              <w:jc w:val="center"/>
              <w:rPr>
                <w:rFonts w:ascii="David" w:hAnsi="David" w:cs="David"/>
                <w:b/>
                <w:bCs/>
                <w:color w:val="252525"/>
                <w:sz w:val="26"/>
                <w:szCs w:val="26"/>
                <w:shd w:val="clear" w:color="auto" w:fill="FFFFFF"/>
                <w:rtl/>
              </w:rPr>
            </w:pPr>
            <w:r w:rsidRPr="0025322F">
              <w:rPr>
                <w:rFonts w:ascii="David" w:hAnsi="David" w:cs="David"/>
                <w:b/>
                <w:bCs/>
                <w:color w:val="252525"/>
                <w:sz w:val="26"/>
                <w:szCs w:val="26"/>
                <w:shd w:val="clear" w:color="auto" w:fill="FFFFFF"/>
                <w:rtl/>
              </w:rPr>
              <w:t>טעם</w:t>
            </w:r>
          </w:p>
        </w:tc>
      </w:tr>
      <w:tr w:rsidR="003B7CB0" w:rsidRPr="00405609" w:rsidTr="00035224">
        <w:trPr>
          <w:trHeight w:val="588"/>
        </w:trPr>
        <w:tc>
          <w:tcPr>
            <w:tcW w:w="1135" w:type="dxa"/>
            <w:vMerge w:val="restart"/>
            <w:shd w:val="pct15" w:color="auto" w:fill="auto"/>
            <w:vAlign w:val="center"/>
          </w:tcPr>
          <w:p w:rsidR="003B7CB0" w:rsidRPr="00433511" w:rsidRDefault="003B7CB0" w:rsidP="00035224">
            <w:pPr>
              <w:rPr>
                <w:rFonts w:ascii="David" w:hAnsi="David" w:cs="David"/>
                <w:b/>
                <w:bCs/>
                <w:color w:val="252525"/>
                <w:sz w:val="26"/>
                <w:szCs w:val="26"/>
                <w:shd w:val="clear" w:color="auto" w:fill="FFFFFF"/>
                <w:rtl/>
              </w:rPr>
            </w:pPr>
          </w:p>
        </w:tc>
        <w:tc>
          <w:tcPr>
            <w:tcW w:w="2485" w:type="dxa"/>
            <w:vAlign w:val="center"/>
          </w:tcPr>
          <w:p w:rsidR="003B7CB0" w:rsidRPr="00433511" w:rsidRDefault="003B7CB0" w:rsidP="00035224">
            <w:pPr>
              <w:spacing w:after="200" w:line="276" w:lineRule="auto"/>
              <w:jc w:val="center"/>
              <w:rPr>
                <w:rFonts w:ascii="David" w:hAnsi="David" w:cs="David"/>
                <w:b/>
                <w:bCs/>
                <w:color w:val="252525"/>
                <w:sz w:val="26"/>
                <w:szCs w:val="26"/>
                <w:shd w:val="clear" w:color="auto" w:fill="FFFFFF"/>
                <w:rtl/>
              </w:rPr>
            </w:pPr>
            <w:r>
              <w:rPr>
                <w:rFonts w:ascii="David" w:hAnsi="David" w:cs="David" w:hint="cs"/>
                <w:b/>
                <w:bCs/>
                <w:color w:val="252525"/>
                <w:sz w:val="26"/>
                <w:szCs w:val="26"/>
                <w:shd w:val="clear" w:color="auto" w:fill="FFFFFF"/>
                <w:rtl/>
              </w:rPr>
              <w:t>נשים ו______ וקטנים</w:t>
            </w:r>
          </w:p>
        </w:tc>
        <w:tc>
          <w:tcPr>
            <w:tcW w:w="2192" w:type="dxa"/>
            <w:vMerge w:val="restart"/>
            <w:shd w:val="pct15" w:color="auto" w:fill="auto"/>
            <w:vAlign w:val="center"/>
          </w:tcPr>
          <w:p w:rsidR="003B7CB0" w:rsidRPr="00433511" w:rsidRDefault="003B7CB0" w:rsidP="00035224">
            <w:pPr>
              <w:spacing w:after="200" w:line="276" w:lineRule="auto"/>
              <w:jc w:val="center"/>
              <w:rPr>
                <w:rFonts w:ascii="David" w:hAnsi="David" w:cs="David"/>
                <w:b/>
                <w:bCs/>
                <w:color w:val="252525"/>
                <w:sz w:val="26"/>
                <w:szCs w:val="26"/>
                <w:shd w:val="clear" w:color="auto" w:fill="FFFFFF"/>
                <w:rtl/>
              </w:rPr>
            </w:pPr>
          </w:p>
        </w:tc>
        <w:tc>
          <w:tcPr>
            <w:tcW w:w="2344" w:type="dxa"/>
            <w:vAlign w:val="center"/>
          </w:tcPr>
          <w:p w:rsidR="003B7CB0" w:rsidRPr="00433511" w:rsidRDefault="003B7CB0" w:rsidP="00035224">
            <w:pPr>
              <w:spacing w:after="200" w:line="276" w:lineRule="auto"/>
              <w:jc w:val="center"/>
              <w:rPr>
                <w:rFonts w:ascii="David" w:hAnsi="David" w:cs="David"/>
                <w:b/>
                <w:bCs/>
                <w:color w:val="252525"/>
                <w:sz w:val="26"/>
                <w:szCs w:val="26"/>
                <w:shd w:val="clear" w:color="auto" w:fill="FFFFFF"/>
                <w:rtl/>
              </w:rPr>
            </w:pPr>
            <w:r>
              <w:rPr>
                <w:rFonts w:ascii="David" w:hAnsi="David" w:cs="David" w:hint="cs"/>
                <w:b/>
                <w:bCs/>
                <w:color w:val="252525"/>
                <w:sz w:val="26"/>
                <w:szCs w:val="26"/>
                <w:shd w:val="clear" w:color="auto" w:fill="FFFFFF"/>
                <w:rtl/>
              </w:rPr>
              <w:t>______________</w:t>
            </w:r>
          </w:p>
        </w:tc>
        <w:tc>
          <w:tcPr>
            <w:tcW w:w="2334" w:type="dxa"/>
            <w:tcBorders>
              <w:bottom w:val="single" w:sz="4" w:space="0" w:color="auto"/>
            </w:tcBorders>
            <w:shd w:val="pct15" w:color="auto" w:fill="auto"/>
            <w:vAlign w:val="center"/>
          </w:tcPr>
          <w:p w:rsidR="003B7CB0" w:rsidRPr="00433511" w:rsidRDefault="003B7CB0" w:rsidP="00035224">
            <w:pPr>
              <w:spacing w:after="200" w:line="276" w:lineRule="auto"/>
              <w:jc w:val="both"/>
              <w:rPr>
                <w:rFonts w:ascii="David" w:hAnsi="David" w:cs="David"/>
                <w:b/>
                <w:bCs/>
                <w:color w:val="252525"/>
                <w:sz w:val="26"/>
                <w:szCs w:val="26"/>
                <w:shd w:val="clear" w:color="auto" w:fill="FFFFFF"/>
                <w:rtl/>
              </w:rPr>
            </w:pPr>
          </w:p>
        </w:tc>
      </w:tr>
      <w:tr w:rsidR="003B7CB0" w:rsidRPr="00405609" w:rsidTr="00035224">
        <w:trPr>
          <w:trHeight w:val="588"/>
        </w:trPr>
        <w:tc>
          <w:tcPr>
            <w:tcW w:w="1135" w:type="dxa"/>
            <w:vMerge/>
            <w:shd w:val="pct15" w:color="auto" w:fill="auto"/>
            <w:vAlign w:val="center"/>
          </w:tcPr>
          <w:p w:rsidR="003B7CB0" w:rsidRPr="00433511" w:rsidRDefault="003B7CB0" w:rsidP="00035224">
            <w:pPr>
              <w:rPr>
                <w:rFonts w:ascii="David" w:hAnsi="David" w:cs="David"/>
                <w:b/>
                <w:bCs/>
                <w:color w:val="252525"/>
                <w:sz w:val="26"/>
                <w:szCs w:val="26"/>
                <w:shd w:val="clear" w:color="auto" w:fill="FFFFFF"/>
                <w:rtl/>
              </w:rPr>
            </w:pPr>
          </w:p>
        </w:tc>
        <w:tc>
          <w:tcPr>
            <w:tcW w:w="2485" w:type="dxa"/>
            <w:vAlign w:val="center"/>
          </w:tcPr>
          <w:p w:rsidR="003B7CB0" w:rsidRPr="00433511" w:rsidRDefault="003B7CB0" w:rsidP="00035224">
            <w:pPr>
              <w:spacing w:after="200" w:line="276" w:lineRule="auto"/>
              <w:jc w:val="center"/>
              <w:rPr>
                <w:rFonts w:ascii="David" w:hAnsi="David" w:cs="David"/>
                <w:b/>
                <w:bCs/>
                <w:color w:val="252525"/>
                <w:sz w:val="26"/>
                <w:szCs w:val="26"/>
                <w:shd w:val="clear" w:color="auto" w:fill="FFFFFF"/>
                <w:rtl/>
              </w:rPr>
            </w:pPr>
            <w:r>
              <w:rPr>
                <w:rFonts w:ascii="David" w:hAnsi="David" w:cs="David" w:hint="cs"/>
                <w:b/>
                <w:bCs/>
                <w:color w:val="252525"/>
                <w:sz w:val="26"/>
                <w:szCs w:val="26"/>
                <w:shd w:val="clear" w:color="auto" w:fill="FFFFFF"/>
                <w:rtl/>
              </w:rPr>
              <w:t>קטן שאינו צריך ל____</w:t>
            </w:r>
          </w:p>
        </w:tc>
        <w:tc>
          <w:tcPr>
            <w:tcW w:w="2192" w:type="dxa"/>
            <w:vMerge/>
            <w:shd w:val="pct15" w:color="auto" w:fill="auto"/>
            <w:vAlign w:val="center"/>
          </w:tcPr>
          <w:p w:rsidR="003B7CB0" w:rsidRPr="00433511" w:rsidRDefault="003B7CB0" w:rsidP="00035224">
            <w:pPr>
              <w:spacing w:after="200" w:line="276" w:lineRule="auto"/>
              <w:jc w:val="center"/>
              <w:rPr>
                <w:rFonts w:ascii="David" w:hAnsi="David" w:cs="David"/>
                <w:b/>
                <w:bCs/>
                <w:color w:val="252525"/>
                <w:sz w:val="26"/>
                <w:szCs w:val="26"/>
                <w:shd w:val="clear" w:color="auto" w:fill="FFFFFF"/>
                <w:rtl/>
              </w:rPr>
            </w:pPr>
          </w:p>
        </w:tc>
        <w:tc>
          <w:tcPr>
            <w:tcW w:w="2344" w:type="dxa"/>
            <w:vAlign w:val="center"/>
          </w:tcPr>
          <w:p w:rsidR="003B7CB0" w:rsidRPr="00433511" w:rsidRDefault="003B7CB0" w:rsidP="00035224">
            <w:pPr>
              <w:spacing w:after="200" w:line="276" w:lineRule="auto"/>
              <w:jc w:val="center"/>
              <w:rPr>
                <w:rFonts w:ascii="David" w:hAnsi="David" w:cs="David"/>
                <w:b/>
                <w:bCs/>
                <w:color w:val="252525"/>
                <w:sz w:val="26"/>
                <w:szCs w:val="26"/>
                <w:shd w:val="clear" w:color="auto" w:fill="FFFFFF"/>
                <w:rtl/>
              </w:rPr>
            </w:pPr>
            <w:r>
              <w:rPr>
                <w:rFonts w:ascii="David" w:hAnsi="David" w:cs="David" w:hint="cs"/>
                <w:b/>
                <w:bCs/>
                <w:color w:val="252525"/>
                <w:sz w:val="26"/>
                <w:szCs w:val="26"/>
                <w:shd w:val="clear" w:color="auto" w:fill="FFFFFF"/>
                <w:rtl/>
              </w:rPr>
              <w:t>______________</w:t>
            </w:r>
          </w:p>
        </w:tc>
        <w:tc>
          <w:tcPr>
            <w:tcW w:w="2334" w:type="dxa"/>
            <w:tcBorders>
              <w:bottom w:val="single" w:sz="4" w:space="0" w:color="auto"/>
            </w:tcBorders>
            <w:shd w:val="pct15" w:color="auto" w:fill="auto"/>
            <w:vAlign w:val="center"/>
          </w:tcPr>
          <w:p w:rsidR="003B7CB0" w:rsidRPr="00433511" w:rsidRDefault="003B7CB0" w:rsidP="00035224">
            <w:pPr>
              <w:spacing w:after="200" w:line="276" w:lineRule="auto"/>
              <w:jc w:val="both"/>
              <w:rPr>
                <w:rFonts w:ascii="David" w:hAnsi="David" w:cs="David"/>
                <w:b/>
                <w:bCs/>
                <w:color w:val="252525"/>
                <w:sz w:val="26"/>
                <w:szCs w:val="26"/>
                <w:shd w:val="clear" w:color="auto" w:fill="FFFFFF"/>
                <w:rtl/>
              </w:rPr>
            </w:pPr>
            <w:r>
              <w:rPr>
                <w:rFonts w:ascii="David" w:hAnsi="David" w:cs="David" w:hint="cs"/>
                <w:b/>
                <w:bCs/>
                <w:color w:val="252525"/>
                <w:sz w:val="26"/>
                <w:szCs w:val="26"/>
                <w:shd w:val="clear" w:color="auto" w:fill="FFFFFF"/>
                <w:rtl/>
              </w:rPr>
              <w:t xml:space="preserve"> </w:t>
            </w:r>
          </w:p>
        </w:tc>
      </w:tr>
    </w:tbl>
    <w:p w:rsidR="00902F05" w:rsidRDefault="00902F05" w:rsidP="003B7CB0">
      <w:pPr>
        <w:spacing w:line="360" w:lineRule="auto"/>
        <w:rPr>
          <w:rFonts w:ascii="David" w:hAnsi="David" w:cs="David"/>
          <w:sz w:val="24"/>
          <w:szCs w:val="24"/>
          <w:rtl/>
        </w:rPr>
      </w:pPr>
    </w:p>
    <w:p w:rsidR="003B7CB0" w:rsidRDefault="003B7CB0" w:rsidP="003B7CB0">
      <w:pPr>
        <w:spacing w:line="360" w:lineRule="auto"/>
        <w:rPr>
          <w:rFonts w:asciiTheme="minorBidi" w:hAnsiTheme="minorBidi"/>
          <w:rtl/>
        </w:rPr>
      </w:pPr>
      <w:bookmarkStart w:id="0" w:name="_GoBack"/>
      <w:bookmarkEnd w:id="0"/>
      <w:r w:rsidRPr="009D0736">
        <w:rPr>
          <w:rFonts w:asciiTheme="minorBidi" w:hAnsiTheme="minorBidi" w:hint="cs"/>
          <w:highlight w:val="green"/>
          <w:rtl/>
        </w:rPr>
        <w:t>תוכן</w:t>
      </w:r>
    </w:p>
    <w:p w:rsidR="003B7CB0" w:rsidRPr="000276AB" w:rsidRDefault="003B7CB0" w:rsidP="003B7CB0">
      <w:pPr>
        <w:spacing w:line="360" w:lineRule="auto"/>
        <w:rPr>
          <w:rFonts w:ascii="David" w:hAnsi="David" w:cs="David"/>
          <w:b/>
          <w:bCs/>
          <w:sz w:val="24"/>
          <w:szCs w:val="24"/>
          <w:rtl/>
        </w:rPr>
      </w:pPr>
      <w:r w:rsidRPr="000276AB">
        <w:rPr>
          <w:rFonts w:ascii="David" w:hAnsi="David" w:cs="David"/>
          <w:b/>
          <w:bCs/>
          <w:sz w:val="24"/>
          <w:szCs w:val="24"/>
          <w:rtl/>
        </w:rPr>
        <w:t>נָשִׁים וַעֲבָדִים וּקְטַנִּים</w:t>
      </w:r>
      <w:r w:rsidRPr="000276AB">
        <w:rPr>
          <w:rFonts w:ascii="David" w:hAnsi="David" w:cs="David" w:hint="cs"/>
          <w:b/>
          <w:bCs/>
          <w:sz w:val="24"/>
          <w:szCs w:val="24"/>
          <w:rtl/>
        </w:rPr>
        <w:t xml:space="preserve"> </w:t>
      </w:r>
      <w:r>
        <w:rPr>
          <w:rFonts w:ascii="David" w:hAnsi="David" w:cs="David"/>
          <w:b/>
          <w:bCs/>
          <w:sz w:val="24"/>
          <w:szCs w:val="24"/>
          <w:rtl/>
        </w:rPr>
        <w:t>– פְּטוּרִים מִן הַסֻּכָּה</w:t>
      </w:r>
    </w:p>
    <w:p w:rsidR="003B7CB0" w:rsidRDefault="003B7CB0" w:rsidP="003B7CB0">
      <w:pPr>
        <w:spacing w:line="360" w:lineRule="auto"/>
        <w:jc w:val="both"/>
        <w:rPr>
          <w:rFonts w:ascii="David" w:hAnsi="David" w:cs="David"/>
          <w:sz w:val="24"/>
          <w:szCs w:val="24"/>
          <w:rtl/>
        </w:rPr>
      </w:pPr>
      <w:r>
        <w:rPr>
          <w:rFonts w:ascii="David" w:hAnsi="David" w:cs="David" w:hint="cs"/>
          <w:sz w:val="24"/>
          <w:szCs w:val="24"/>
          <w:rtl/>
        </w:rPr>
        <w:t xml:space="preserve">בביאור המשנה יש להסביר מדוע נשים, עבדים וקטנים פטורים ממצוות הסוכה. נשים פטורות מפני שזו מצוות עשה שהזמן </w:t>
      </w:r>
      <w:proofErr w:type="spellStart"/>
      <w:r>
        <w:rPr>
          <w:rFonts w:ascii="David" w:hAnsi="David" w:cs="David" w:hint="cs"/>
          <w:sz w:val="24"/>
          <w:szCs w:val="24"/>
          <w:rtl/>
        </w:rPr>
        <w:t>גרמא</w:t>
      </w:r>
      <w:proofErr w:type="spellEnd"/>
      <w:r>
        <w:rPr>
          <w:rFonts w:ascii="David" w:hAnsi="David" w:cs="David" w:hint="cs"/>
          <w:sz w:val="24"/>
          <w:szCs w:val="24"/>
          <w:rtl/>
        </w:rPr>
        <w:t xml:space="preserve"> (משימה 2), עבדים כנעניים חייבים רק במצוות שנשים חייבות, ואילו </w:t>
      </w:r>
      <w:r>
        <w:rPr>
          <w:rFonts w:ascii="David" w:hAnsi="David" w:cs="David" w:hint="cs"/>
          <w:sz w:val="24"/>
          <w:szCs w:val="24"/>
          <w:rtl/>
        </w:rPr>
        <w:lastRenderedPageBreak/>
        <w:t>קטן (שלא הגיע לחינוך) פטור מכל המצוות. אולם מגיל חינוך גם קטן חייב במצוות מדרבנן (משימה 3).</w:t>
      </w:r>
    </w:p>
    <w:p w:rsidR="003B7CB0" w:rsidRPr="00902F05" w:rsidRDefault="003B7CB0" w:rsidP="00902F05">
      <w:pPr>
        <w:spacing w:after="120" w:line="360" w:lineRule="auto"/>
        <w:jc w:val="both"/>
        <w:rPr>
          <w:rFonts w:ascii="David" w:hAnsi="David" w:cs="David"/>
          <w:sz w:val="16"/>
          <w:szCs w:val="16"/>
          <w:rtl/>
        </w:rPr>
      </w:pPr>
    </w:p>
    <w:p w:rsidR="003B7CB0" w:rsidRPr="00B75367" w:rsidRDefault="003B7CB0" w:rsidP="003B7CB0">
      <w:pPr>
        <w:spacing w:line="360" w:lineRule="auto"/>
        <w:jc w:val="both"/>
        <w:rPr>
          <w:rFonts w:ascii="David" w:hAnsi="David" w:cs="David"/>
          <w:b/>
          <w:bCs/>
          <w:sz w:val="24"/>
          <w:szCs w:val="24"/>
          <w:rtl/>
        </w:rPr>
      </w:pPr>
      <w:r>
        <w:rPr>
          <w:rFonts w:ascii="David" w:hAnsi="David" w:cs="David" w:hint="cs"/>
          <w:b/>
          <w:bCs/>
          <w:sz w:val="24"/>
          <w:szCs w:val="24"/>
          <w:rtl/>
        </w:rPr>
        <w:t>קטן שאינו צריך לאמו</w:t>
      </w:r>
    </w:p>
    <w:p w:rsidR="003B7CB0" w:rsidRDefault="003B7CB0" w:rsidP="003B7CB0">
      <w:pPr>
        <w:spacing w:line="360" w:lineRule="auto"/>
        <w:jc w:val="both"/>
        <w:rPr>
          <w:rFonts w:ascii="David" w:hAnsi="David" w:cs="David"/>
          <w:sz w:val="24"/>
          <w:szCs w:val="24"/>
          <w:rtl/>
        </w:rPr>
      </w:pPr>
      <w:r>
        <w:rPr>
          <w:rFonts w:ascii="David" w:hAnsi="David" w:cs="David" w:hint="cs"/>
          <w:sz w:val="24"/>
          <w:szCs w:val="24"/>
          <w:rtl/>
        </w:rPr>
        <w:t xml:space="preserve">כדי להבין איזה קטן חייב בסוכה מדרבנן ואיזה לא, הבאנו בחוברת את דברי ר' עובדיה מברטנורא המבוססים על הגמרא במסכת סוכה. לפי דבריו ילד שמתעורר משנתו ועדיין קורא </w:t>
      </w:r>
      <w:proofErr w:type="spellStart"/>
      <w:r>
        <w:rPr>
          <w:rFonts w:ascii="David" w:hAnsi="David" w:cs="David" w:hint="cs"/>
          <w:sz w:val="24"/>
          <w:szCs w:val="24"/>
          <w:rtl/>
        </w:rPr>
        <w:t>לאימו</w:t>
      </w:r>
      <w:proofErr w:type="spellEnd"/>
      <w:r>
        <w:rPr>
          <w:rFonts w:ascii="David" w:hAnsi="David" w:cs="David" w:hint="cs"/>
          <w:sz w:val="24"/>
          <w:szCs w:val="24"/>
          <w:rtl/>
        </w:rPr>
        <w:t xml:space="preserve"> ללא הפסקה (אימא, אימא) פטור ממצוות הסוכה. אך מי שכבר אינו צריך כל כך את אמו, עליו להתחנך למצוות סוכה ולכן חייב מדרבנן. על התלמידים לזהות על איזה גיל מדובר במשנה (משימה 4).</w:t>
      </w:r>
    </w:p>
    <w:p w:rsidR="003B7CB0" w:rsidRPr="00902F05" w:rsidRDefault="003B7CB0" w:rsidP="00902F05">
      <w:pPr>
        <w:spacing w:after="120" w:line="360" w:lineRule="auto"/>
        <w:jc w:val="both"/>
        <w:rPr>
          <w:rFonts w:ascii="David" w:hAnsi="David" w:cs="David"/>
          <w:sz w:val="16"/>
          <w:szCs w:val="16"/>
          <w:rtl/>
        </w:rPr>
      </w:pPr>
    </w:p>
    <w:p w:rsidR="003B7CB0" w:rsidRPr="007C1CC5" w:rsidRDefault="003B7CB0" w:rsidP="003B7CB0">
      <w:pPr>
        <w:spacing w:line="360" w:lineRule="auto"/>
        <w:jc w:val="both"/>
        <w:rPr>
          <w:rFonts w:ascii="David" w:hAnsi="David" w:cs="David"/>
          <w:b/>
          <w:bCs/>
          <w:sz w:val="24"/>
          <w:szCs w:val="24"/>
          <w:rtl/>
        </w:rPr>
      </w:pPr>
      <w:r w:rsidRPr="007C1CC5">
        <w:rPr>
          <w:rFonts w:ascii="David" w:hAnsi="David" w:cs="David" w:hint="cs"/>
          <w:b/>
          <w:bCs/>
          <w:sz w:val="24"/>
          <w:szCs w:val="24"/>
          <w:rtl/>
        </w:rPr>
        <w:t>שיטת שמאי הזקן</w:t>
      </w:r>
    </w:p>
    <w:p w:rsidR="003B7CB0" w:rsidRDefault="003B7CB0" w:rsidP="003B7CB0">
      <w:pPr>
        <w:spacing w:line="360" w:lineRule="auto"/>
        <w:jc w:val="both"/>
        <w:rPr>
          <w:rFonts w:ascii="David" w:hAnsi="David" w:cs="David"/>
          <w:sz w:val="24"/>
          <w:szCs w:val="24"/>
          <w:rtl/>
        </w:rPr>
      </w:pPr>
      <w:r>
        <w:rPr>
          <w:rFonts w:ascii="David" w:hAnsi="David" w:cs="David" w:hint="cs"/>
          <w:sz w:val="24"/>
          <w:szCs w:val="24"/>
          <w:rtl/>
        </w:rPr>
        <w:t>כהמשך למשנה הקודמת ביקשנו מהתלמידים להבחין בין הדורות ולגלות ששמאי הזקן קודם בזמנים לזקני בית שמאי (משימת אתגר).</w:t>
      </w:r>
    </w:p>
    <w:p w:rsidR="003B7CB0" w:rsidRPr="007C1CC5" w:rsidRDefault="003B7CB0" w:rsidP="003B7CB0">
      <w:pPr>
        <w:spacing w:line="360" w:lineRule="auto"/>
        <w:jc w:val="both"/>
        <w:rPr>
          <w:rFonts w:ascii="David" w:hAnsi="David" w:cs="David"/>
          <w:sz w:val="24"/>
          <w:szCs w:val="24"/>
          <w:rtl/>
        </w:rPr>
      </w:pPr>
      <w:r>
        <w:rPr>
          <w:rFonts w:ascii="David" w:hAnsi="David" w:cs="David" w:hint="cs"/>
          <w:sz w:val="24"/>
          <w:szCs w:val="24"/>
          <w:rtl/>
        </w:rPr>
        <w:t>במשנתנו מובא מעשה בו שמאי הזקן סיכך מעל המיטה של נכדו התינוק. ממעשה זה ניתן ללמוד כי שמאי סובר שגם עבור קטן שאינו חייב במצווה יש ערך וחשיבות בקיום המצווה. בביאור הדברים הסברנו שיש להבדיל בין מצוות שהקטן אינו מסוגל לקיים (נטילת לולב) ולכן הוא פטור מהן, לבין מצוות אותן ביכולתו לקיים (ישיבה בסוכה) ולכן טוב שיקיים אותן (יש לי שאלה).</w:t>
      </w:r>
    </w:p>
    <w:p w:rsidR="003B7CB0" w:rsidRPr="00902F05" w:rsidRDefault="003B7CB0" w:rsidP="00902F05">
      <w:pPr>
        <w:spacing w:after="120" w:line="360" w:lineRule="auto"/>
        <w:jc w:val="both"/>
        <w:rPr>
          <w:rFonts w:ascii="David" w:hAnsi="David" w:cs="David"/>
          <w:sz w:val="16"/>
          <w:szCs w:val="16"/>
          <w:rtl/>
        </w:rPr>
      </w:pPr>
    </w:p>
    <w:p w:rsidR="003B7CB0" w:rsidRDefault="003B7CB0" w:rsidP="003B7CB0">
      <w:pPr>
        <w:spacing w:after="120" w:line="360" w:lineRule="auto"/>
        <w:rPr>
          <w:rtl/>
        </w:rPr>
      </w:pPr>
      <w:r w:rsidRPr="003710EE">
        <w:rPr>
          <w:rFonts w:hint="cs"/>
          <w:highlight w:val="green"/>
          <w:rtl/>
        </w:rPr>
        <w:t>מיומנות</w:t>
      </w:r>
    </w:p>
    <w:p w:rsidR="003B7CB0" w:rsidRPr="00B75367" w:rsidRDefault="003B7CB0" w:rsidP="003B7CB0">
      <w:pPr>
        <w:spacing w:line="360" w:lineRule="auto"/>
        <w:rPr>
          <w:rFonts w:ascii="David" w:hAnsi="David" w:cs="David"/>
          <w:sz w:val="24"/>
          <w:szCs w:val="24"/>
          <w:rtl/>
        </w:rPr>
      </w:pPr>
      <w:r w:rsidRPr="00B75367">
        <w:rPr>
          <w:rFonts w:ascii="David" w:hAnsi="David" w:cs="David" w:hint="cs"/>
          <w:sz w:val="24"/>
          <w:szCs w:val="24"/>
          <w:rtl/>
        </w:rPr>
        <w:t>במשנה זו נלמדות כמה מיומנויות:</w:t>
      </w:r>
    </w:p>
    <w:p w:rsidR="003B7CB0" w:rsidRPr="00B75367" w:rsidRDefault="003B7CB0" w:rsidP="003B7CB0">
      <w:pPr>
        <w:spacing w:line="360" w:lineRule="auto"/>
        <w:rPr>
          <w:rFonts w:ascii="David" w:hAnsi="David" w:cs="David"/>
          <w:b/>
          <w:bCs/>
          <w:sz w:val="24"/>
          <w:szCs w:val="24"/>
          <w:rtl/>
        </w:rPr>
      </w:pPr>
      <w:r>
        <w:rPr>
          <w:rFonts w:ascii="David" w:hAnsi="David" w:cs="David" w:hint="cs"/>
          <w:b/>
          <w:bCs/>
          <w:sz w:val="24"/>
          <w:szCs w:val="24"/>
          <w:rtl/>
        </w:rPr>
        <w:t xml:space="preserve">1. זיהוי הדין לפי המילים "פטור" ו"חייב" </w:t>
      </w:r>
      <w:r w:rsidRPr="00B75367">
        <w:rPr>
          <w:rFonts w:ascii="David" w:hAnsi="David" w:cs="David" w:hint="cs"/>
          <w:b/>
          <w:bCs/>
          <w:sz w:val="24"/>
          <w:szCs w:val="24"/>
          <w:rtl/>
        </w:rPr>
        <w:t>(משימה 1</w:t>
      </w:r>
      <w:r>
        <w:rPr>
          <w:rFonts w:ascii="David" w:hAnsi="David" w:cs="David" w:hint="cs"/>
          <w:b/>
          <w:bCs/>
          <w:sz w:val="24"/>
          <w:szCs w:val="24"/>
          <w:rtl/>
        </w:rPr>
        <w:t>)</w:t>
      </w:r>
    </w:p>
    <w:p w:rsidR="003B7CB0" w:rsidRPr="00B75367" w:rsidRDefault="003B7CB0" w:rsidP="003B7CB0">
      <w:pPr>
        <w:spacing w:line="360" w:lineRule="auto"/>
        <w:rPr>
          <w:rFonts w:ascii="David" w:hAnsi="David" w:cs="David"/>
          <w:sz w:val="24"/>
          <w:szCs w:val="24"/>
          <w:rtl/>
        </w:rPr>
      </w:pPr>
      <w:r>
        <w:rPr>
          <w:rFonts w:ascii="David" w:hAnsi="David" w:cs="David" w:hint="cs"/>
          <w:b/>
          <w:bCs/>
          <w:sz w:val="24"/>
          <w:szCs w:val="24"/>
          <w:rtl/>
        </w:rPr>
        <w:t xml:space="preserve">"פטור" ו"חייב" </w:t>
      </w:r>
      <w:r>
        <w:rPr>
          <w:rFonts w:ascii="David" w:hAnsi="David" w:cs="David" w:hint="cs"/>
          <w:sz w:val="24"/>
          <w:szCs w:val="24"/>
          <w:rtl/>
        </w:rPr>
        <w:t>הן מילות דין מובהקות.</w:t>
      </w:r>
      <w:r>
        <w:rPr>
          <w:rFonts w:ascii="David" w:hAnsi="David" w:cs="David" w:hint="cs"/>
          <w:b/>
          <w:bCs/>
          <w:sz w:val="24"/>
          <w:szCs w:val="24"/>
          <w:rtl/>
        </w:rPr>
        <w:t xml:space="preserve"> </w:t>
      </w:r>
      <w:r>
        <w:rPr>
          <w:rFonts w:ascii="David" w:hAnsi="David" w:cs="David" w:hint="cs"/>
          <w:sz w:val="24"/>
          <w:szCs w:val="24"/>
          <w:rtl/>
        </w:rPr>
        <w:t>במשנה שלנו מילים אלו קובעות מי חייב בישיבה בסוכה ומי לא.</w:t>
      </w:r>
    </w:p>
    <w:p w:rsidR="003B7CB0" w:rsidRPr="00B75367" w:rsidRDefault="003B7CB0" w:rsidP="003B7CB0">
      <w:pPr>
        <w:spacing w:line="360" w:lineRule="auto"/>
        <w:rPr>
          <w:rFonts w:ascii="David" w:hAnsi="David" w:cs="David"/>
          <w:b/>
          <w:bCs/>
          <w:sz w:val="24"/>
          <w:szCs w:val="24"/>
          <w:rtl/>
        </w:rPr>
      </w:pPr>
      <w:r>
        <w:rPr>
          <w:rFonts w:ascii="David" w:hAnsi="David" w:cs="David" w:hint="cs"/>
          <w:b/>
          <w:bCs/>
          <w:sz w:val="24"/>
          <w:szCs w:val="24"/>
          <w:rtl/>
        </w:rPr>
        <w:t>2. הבחנה</w:t>
      </w:r>
      <w:r w:rsidRPr="00B75367">
        <w:rPr>
          <w:rFonts w:ascii="David" w:hAnsi="David" w:cs="David" w:hint="cs"/>
          <w:b/>
          <w:bCs/>
          <w:sz w:val="24"/>
          <w:szCs w:val="24"/>
          <w:rtl/>
        </w:rPr>
        <w:t xml:space="preserve"> </w:t>
      </w:r>
      <w:r>
        <w:rPr>
          <w:rFonts w:ascii="David" w:hAnsi="David" w:cs="David" w:hint="cs"/>
          <w:b/>
          <w:bCs/>
          <w:sz w:val="24"/>
          <w:szCs w:val="24"/>
          <w:rtl/>
        </w:rPr>
        <w:t>בין חלק הלכתי לחלק סיפורי</w:t>
      </w:r>
    </w:p>
    <w:p w:rsidR="003B7CB0" w:rsidRPr="00B75367" w:rsidRDefault="003B7CB0" w:rsidP="003B7CB0">
      <w:pPr>
        <w:spacing w:line="360" w:lineRule="auto"/>
        <w:rPr>
          <w:rFonts w:ascii="David" w:hAnsi="David" w:cs="David"/>
          <w:sz w:val="24"/>
          <w:szCs w:val="24"/>
          <w:rtl/>
        </w:rPr>
      </w:pPr>
      <w:r>
        <w:rPr>
          <w:rFonts w:ascii="David" w:hAnsi="David" w:cs="David" w:hint="cs"/>
          <w:sz w:val="24"/>
          <w:szCs w:val="24"/>
          <w:rtl/>
        </w:rPr>
        <w:t xml:space="preserve">חשוב להדגיש בפני התלמידים שהמשנה בנויה משני חלקים </w:t>
      </w:r>
      <w:r>
        <w:rPr>
          <w:rFonts w:ascii="David" w:hAnsi="David" w:cs="David"/>
          <w:sz w:val="24"/>
          <w:szCs w:val="24"/>
          <w:rtl/>
        </w:rPr>
        <w:t>–</w:t>
      </w:r>
      <w:r>
        <w:rPr>
          <w:rFonts w:ascii="David" w:hAnsi="David" w:cs="David" w:hint="cs"/>
          <w:sz w:val="24"/>
          <w:szCs w:val="24"/>
          <w:rtl/>
        </w:rPr>
        <w:t xml:space="preserve"> הלכתי וסיפורי</w:t>
      </w:r>
      <w:r w:rsidRPr="00B75367">
        <w:rPr>
          <w:rFonts w:ascii="David" w:hAnsi="David" w:cs="David" w:hint="cs"/>
          <w:sz w:val="24"/>
          <w:szCs w:val="24"/>
          <w:rtl/>
        </w:rPr>
        <w:t>.</w:t>
      </w:r>
      <w:r>
        <w:rPr>
          <w:rFonts w:ascii="David" w:hAnsi="David" w:cs="David" w:hint="cs"/>
          <w:sz w:val="24"/>
          <w:szCs w:val="24"/>
          <w:rtl/>
        </w:rPr>
        <w:t xml:space="preserve"> חלוקה זו תלמד אותם לחפש את רכיבי </w:t>
      </w:r>
      <w:proofErr w:type="spellStart"/>
      <w:r>
        <w:rPr>
          <w:rFonts w:ascii="David" w:hAnsi="David" w:cs="David" w:hint="cs"/>
          <w:sz w:val="24"/>
          <w:szCs w:val="24"/>
          <w:rtl/>
        </w:rPr>
        <w:t>הכאמד"ט</w:t>
      </w:r>
      <w:proofErr w:type="spellEnd"/>
      <w:r>
        <w:rPr>
          <w:rFonts w:ascii="David" w:hAnsi="David" w:cs="David" w:hint="cs"/>
          <w:sz w:val="24"/>
          <w:szCs w:val="24"/>
          <w:rtl/>
        </w:rPr>
        <w:t xml:space="preserve"> רק בחלק ההלכתי ולא בחלק הסיפורי.</w:t>
      </w:r>
    </w:p>
    <w:p w:rsidR="003B7CB0" w:rsidRPr="00B75367" w:rsidRDefault="003B7CB0" w:rsidP="003B7CB0">
      <w:pPr>
        <w:spacing w:line="360" w:lineRule="auto"/>
        <w:rPr>
          <w:rFonts w:ascii="David" w:hAnsi="David" w:cs="David"/>
          <w:b/>
          <w:bCs/>
          <w:sz w:val="24"/>
          <w:szCs w:val="24"/>
          <w:rtl/>
        </w:rPr>
      </w:pPr>
      <w:r>
        <w:rPr>
          <w:rFonts w:ascii="David" w:hAnsi="David" w:cs="David" w:hint="cs"/>
          <w:b/>
          <w:bCs/>
          <w:sz w:val="24"/>
          <w:szCs w:val="24"/>
          <w:rtl/>
        </w:rPr>
        <w:t>3</w:t>
      </w:r>
      <w:r w:rsidRPr="00B75367">
        <w:rPr>
          <w:rFonts w:ascii="David" w:hAnsi="David" w:cs="David" w:hint="cs"/>
          <w:b/>
          <w:bCs/>
          <w:sz w:val="24"/>
          <w:szCs w:val="24"/>
          <w:rtl/>
        </w:rPr>
        <w:t>. שאילת שאלות על מילים או</w:t>
      </w:r>
      <w:r>
        <w:rPr>
          <w:rFonts w:ascii="David" w:hAnsi="David" w:cs="David" w:hint="cs"/>
          <w:b/>
          <w:bCs/>
          <w:sz w:val="24"/>
          <w:szCs w:val="24"/>
          <w:rtl/>
        </w:rPr>
        <w:t xml:space="preserve"> על</w:t>
      </w:r>
      <w:r w:rsidRPr="00B75367">
        <w:rPr>
          <w:rFonts w:ascii="David" w:hAnsi="David" w:cs="David" w:hint="cs"/>
          <w:b/>
          <w:bCs/>
          <w:sz w:val="24"/>
          <w:szCs w:val="24"/>
          <w:rtl/>
        </w:rPr>
        <w:t xml:space="preserve"> מושגים שאינם מוכרים (בפתיחה ליחידה)</w:t>
      </w:r>
    </w:p>
    <w:p w:rsidR="003B7CB0" w:rsidRDefault="003B7CB0" w:rsidP="003B7CB0">
      <w:pPr>
        <w:spacing w:line="360" w:lineRule="auto"/>
        <w:rPr>
          <w:rFonts w:ascii="David" w:hAnsi="David" w:cs="David"/>
          <w:sz w:val="24"/>
          <w:szCs w:val="24"/>
          <w:rtl/>
        </w:rPr>
      </w:pPr>
      <w:r w:rsidRPr="00B75367">
        <w:rPr>
          <w:rFonts w:ascii="David" w:hAnsi="David" w:cs="David" w:hint="cs"/>
          <w:sz w:val="24"/>
          <w:szCs w:val="24"/>
          <w:rtl/>
        </w:rPr>
        <w:t xml:space="preserve">כחלק מתהליך הלימוד של שאילת שאלות התלמידים מתבקשים בתחילת היחידה לשאול שאלות על מילים או </w:t>
      </w:r>
      <w:r>
        <w:rPr>
          <w:rFonts w:ascii="David" w:hAnsi="David" w:cs="David" w:hint="cs"/>
          <w:sz w:val="24"/>
          <w:szCs w:val="24"/>
          <w:rtl/>
        </w:rPr>
        <w:t xml:space="preserve">על </w:t>
      </w:r>
      <w:r w:rsidRPr="00B75367">
        <w:rPr>
          <w:rFonts w:ascii="David" w:hAnsi="David" w:cs="David" w:hint="cs"/>
          <w:sz w:val="24"/>
          <w:szCs w:val="24"/>
          <w:rtl/>
        </w:rPr>
        <w:t xml:space="preserve">מושגים שאינם מכירים: </w:t>
      </w:r>
      <w:r>
        <w:rPr>
          <w:rFonts w:ascii="David" w:hAnsi="David" w:cs="David" w:hint="cs"/>
          <w:sz w:val="24"/>
          <w:szCs w:val="24"/>
          <w:rtl/>
        </w:rPr>
        <w:t>עבד (כנעני), קטן שאינו צריך לאמו</w:t>
      </w:r>
      <w:r w:rsidRPr="00B75367">
        <w:rPr>
          <w:rFonts w:ascii="David" w:hAnsi="David" w:cs="David" w:hint="cs"/>
          <w:sz w:val="24"/>
          <w:szCs w:val="24"/>
          <w:rtl/>
        </w:rPr>
        <w:t xml:space="preserve">, </w:t>
      </w:r>
      <w:r>
        <w:rPr>
          <w:rFonts w:ascii="David" w:hAnsi="David" w:cs="David" w:hint="cs"/>
          <w:sz w:val="24"/>
          <w:szCs w:val="24"/>
          <w:rtl/>
        </w:rPr>
        <w:t>מעזיבה</w:t>
      </w:r>
      <w:r w:rsidRPr="00B75367">
        <w:rPr>
          <w:rFonts w:ascii="David" w:hAnsi="David" w:cs="David" w:hint="cs"/>
          <w:sz w:val="24"/>
          <w:szCs w:val="24"/>
          <w:rtl/>
        </w:rPr>
        <w:t xml:space="preserve"> ועוד.</w:t>
      </w:r>
    </w:p>
    <w:p w:rsidR="003B7CB0" w:rsidRPr="000346CE" w:rsidRDefault="003B7CB0" w:rsidP="003B7CB0">
      <w:pPr>
        <w:spacing w:line="360" w:lineRule="auto"/>
        <w:rPr>
          <w:rFonts w:ascii="David" w:hAnsi="David" w:cs="David"/>
          <w:b/>
          <w:bCs/>
          <w:sz w:val="24"/>
          <w:szCs w:val="24"/>
          <w:rtl/>
        </w:rPr>
      </w:pPr>
      <w:r>
        <w:rPr>
          <w:rFonts w:ascii="David" w:hAnsi="David" w:cs="David" w:hint="cs"/>
          <w:b/>
          <w:bCs/>
          <w:sz w:val="24"/>
          <w:szCs w:val="24"/>
          <w:rtl/>
        </w:rPr>
        <w:t>4. התאמה בין הדין</w:t>
      </w:r>
      <w:r w:rsidRPr="000346CE">
        <w:rPr>
          <w:rFonts w:ascii="David" w:hAnsi="David" w:cs="David" w:hint="cs"/>
          <w:b/>
          <w:bCs/>
          <w:sz w:val="24"/>
          <w:szCs w:val="24"/>
          <w:rtl/>
        </w:rPr>
        <w:t xml:space="preserve"> </w:t>
      </w:r>
      <w:r>
        <w:rPr>
          <w:rFonts w:ascii="David" w:hAnsi="David" w:cs="David" w:hint="cs"/>
          <w:b/>
          <w:bCs/>
          <w:sz w:val="24"/>
          <w:szCs w:val="24"/>
          <w:rtl/>
        </w:rPr>
        <w:t xml:space="preserve">למעשה </w:t>
      </w:r>
      <w:r w:rsidRPr="000346CE">
        <w:rPr>
          <w:rFonts w:ascii="David" w:hAnsi="David" w:cs="David" w:hint="cs"/>
          <w:b/>
          <w:bCs/>
          <w:sz w:val="24"/>
          <w:szCs w:val="24"/>
          <w:rtl/>
        </w:rPr>
        <w:t xml:space="preserve">(משימה </w:t>
      </w:r>
      <w:r>
        <w:rPr>
          <w:rFonts w:ascii="David" w:hAnsi="David" w:cs="David" w:hint="cs"/>
          <w:b/>
          <w:bCs/>
          <w:sz w:val="24"/>
          <w:szCs w:val="24"/>
          <w:rtl/>
        </w:rPr>
        <w:t>5</w:t>
      </w:r>
      <w:r w:rsidRPr="000346CE">
        <w:rPr>
          <w:rFonts w:ascii="David" w:hAnsi="David" w:cs="David" w:hint="cs"/>
          <w:b/>
          <w:bCs/>
          <w:sz w:val="24"/>
          <w:szCs w:val="24"/>
          <w:rtl/>
        </w:rPr>
        <w:t>)</w:t>
      </w:r>
    </w:p>
    <w:p w:rsidR="003B7CB0" w:rsidRPr="00B75367" w:rsidRDefault="003B7CB0" w:rsidP="003B7CB0">
      <w:pPr>
        <w:spacing w:line="360" w:lineRule="auto"/>
        <w:rPr>
          <w:rFonts w:ascii="David" w:hAnsi="David" w:cs="David"/>
          <w:sz w:val="24"/>
          <w:szCs w:val="24"/>
          <w:rtl/>
        </w:rPr>
      </w:pPr>
      <w:r>
        <w:rPr>
          <w:rFonts w:ascii="David" w:hAnsi="David" w:cs="David" w:hint="cs"/>
          <w:sz w:val="24"/>
          <w:szCs w:val="24"/>
          <w:rtl/>
        </w:rPr>
        <w:t>התלמידים יכירו שהמעשה המובא במשנה עומד בסתירה לדין שנלמד בתחילת המשנה.</w:t>
      </w:r>
    </w:p>
    <w:p w:rsidR="003B7CB0" w:rsidRPr="00902F05" w:rsidRDefault="003B7CB0" w:rsidP="00902F05">
      <w:pPr>
        <w:spacing w:after="120" w:line="360" w:lineRule="auto"/>
        <w:jc w:val="both"/>
        <w:rPr>
          <w:rFonts w:ascii="David" w:hAnsi="David" w:cs="David"/>
          <w:sz w:val="16"/>
          <w:szCs w:val="16"/>
          <w:rtl/>
        </w:rPr>
      </w:pPr>
    </w:p>
    <w:p w:rsidR="003B7CB0" w:rsidRDefault="003B7CB0" w:rsidP="003B7CB0">
      <w:pPr>
        <w:spacing w:after="120" w:line="360" w:lineRule="auto"/>
        <w:rPr>
          <w:rtl/>
        </w:rPr>
      </w:pPr>
      <w:r w:rsidRPr="00E1669D">
        <w:rPr>
          <w:rFonts w:hint="cs"/>
          <w:highlight w:val="green"/>
          <w:rtl/>
        </w:rPr>
        <w:lastRenderedPageBreak/>
        <w:t>משמעות</w:t>
      </w:r>
    </w:p>
    <w:p w:rsidR="003B7CB0" w:rsidRDefault="003B7CB0" w:rsidP="003B7CB0">
      <w:pPr>
        <w:spacing w:after="120" w:line="360" w:lineRule="auto"/>
        <w:rPr>
          <w:rFonts w:ascii="David" w:hAnsi="David" w:cs="David"/>
          <w:sz w:val="24"/>
          <w:szCs w:val="24"/>
          <w:rtl/>
        </w:rPr>
      </w:pPr>
      <w:r>
        <w:rPr>
          <w:rFonts w:ascii="David" w:hAnsi="David" w:cs="David" w:hint="cs"/>
          <w:sz w:val="24"/>
          <w:szCs w:val="24"/>
          <w:rtl/>
        </w:rPr>
        <w:t xml:space="preserve">התלמידים יכירו בערך קיום המצוות גם כאשר האדם אינו מחויב בכך, כאשר אין דבר שמונע ממנו לקיים את המצווה (משימה 6).  </w:t>
      </w:r>
    </w:p>
    <w:p w:rsidR="003B7CB0" w:rsidRPr="00902F05" w:rsidRDefault="003B7CB0" w:rsidP="00902F05">
      <w:pPr>
        <w:spacing w:after="120" w:line="360" w:lineRule="auto"/>
        <w:jc w:val="both"/>
        <w:rPr>
          <w:rFonts w:ascii="David" w:hAnsi="David" w:cs="David"/>
          <w:sz w:val="16"/>
          <w:szCs w:val="16"/>
          <w:rtl/>
        </w:rPr>
      </w:pPr>
    </w:p>
    <w:p w:rsidR="003B7CB0" w:rsidRDefault="003B7CB0" w:rsidP="003B7CB0">
      <w:pPr>
        <w:spacing w:after="120" w:line="360" w:lineRule="auto"/>
        <w:outlineLvl w:val="0"/>
        <w:rPr>
          <w:rFonts w:cs="David"/>
          <w:sz w:val="24"/>
          <w:szCs w:val="24"/>
          <w:rtl/>
        </w:rPr>
      </w:pPr>
      <w:r w:rsidRPr="00A702BC">
        <w:rPr>
          <w:rFonts w:cs="David" w:hint="cs"/>
          <w:sz w:val="24"/>
          <w:szCs w:val="24"/>
          <w:highlight w:val="green"/>
          <w:rtl/>
        </w:rPr>
        <w:t>מטרות</w:t>
      </w:r>
    </w:p>
    <w:p w:rsidR="003B7CB0" w:rsidRPr="00B75367" w:rsidRDefault="003B7CB0" w:rsidP="003B7CB0">
      <w:pPr>
        <w:spacing w:line="360" w:lineRule="auto"/>
        <w:rPr>
          <w:rFonts w:ascii="David" w:hAnsi="David" w:cs="David"/>
          <w:sz w:val="24"/>
          <w:szCs w:val="24"/>
          <w:rtl/>
        </w:rPr>
      </w:pPr>
      <w:r w:rsidRPr="00B75367">
        <w:rPr>
          <w:rFonts w:ascii="David" w:hAnsi="David" w:cs="David" w:hint="cs"/>
          <w:sz w:val="24"/>
          <w:szCs w:val="24"/>
          <w:rtl/>
        </w:rPr>
        <w:t xml:space="preserve">1. </w:t>
      </w:r>
      <w:r w:rsidRPr="00B75367">
        <w:rPr>
          <w:rFonts w:ascii="David" w:hAnsi="David" w:cs="David"/>
          <w:sz w:val="24"/>
          <w:szCs w:val="24"/>
          <w:rtl/>
        </w:rPr>
        <w:t xml:space="preserve">הישג </w:t>
      </w:r>
      <w:r>
        <w:rPr>
          <w:rFonts w:ascii="David" w:hAnsi="David" w:cs="David" w:hint="cs"/>
          <w:b/>
          <w:bCs/>
          <w:sz w:val="24"/>
          <w:szCs w:val="24"/>
          <w:rtl/>
        </w:rPr>
        <w:t>תורה שבעל פה</w:t>
      </w:r>
      <w:r>
        <w:rPr>
          <w:rFonts w:ascii="David" w:hAnsi="David" w:cs="David"/>
          <w:sz w:val="24"/>
          <w:szCs w:val="24"/>
          <w:rtl/>
        </w:rPr>
        <w:t xml:space="preserve">: </w:t>
      </w:r>
      <w:r w:rsidRPr="00DE062E">
        <w:rPr>
          <w:rFonts w:ascii="David" w:hAnsi="David" w:cs="David" w:hint="cs"/>
          <w:sz w:val="24"/>
          <w:szCs w:val="24"/>
          <w:rtl/>
        </w:rPr>
        <w:t>הת</w:t>
      </w:r>
      <w:r>
        <w:rPr>
          <w:rFonts w:ascii="David" w:hAnsi="David" w:cs="David" w:hint="cs"/>
          <w:sz w:val="24"/>
          <w:szCs w:val="24"/>
          <w:rtl/>
        </w:rPr>
        <w:t xml:space="preserve">למיד ידע שיש שוני בחיוב המצוות עבור </w:t>
      </w:r>
      <w:r w:rsidRPr="00DE062E">
        <w:rPr>
          <w:rFonts w:ascii="David" w:hAnsi="David" w:cs="David" w:hint="cs"/>
          <w:sz w:val="24"/>
          <w:szCs w:val="24"/>
          <w:rtl/>
        </w:rPr>
        <w:t>נשים, עבדים וקטנים. כמו כן התלמיד ידע שלעתים המעשה המובא סותר את ההלכה המקובלת במשנה</w:t>
      </w:r>
      <w:r w:rsidRPr="00B75367">
        <w:rPr>
          <w:rFonts w:ascii="David" w:hAnsi="David" w:cs="David"/>
          <w:sz w:val="24"/>
          <w:szCs w:val="24"/>
          <w:rtl/>
        </w:rPr>
        <w:t>.</w:t>
      </w:r>
    </w:p>
    <w:p w:rsidR="003B7CB0" w:rsidRPr="00B75367" w:rsidRDefault="003B7CB0" w:rsidP="003B7CB0">
      <w:pPr>
        <w:spacing w:line="360" w:lineRule="auto"/>
        <w:rPr>
          <w:rFonts w:ascii="David" w:hAnsi="David" w:cs="David"/>
          <w:sz w:val="24"/>
          <w:szCs w:val="24"/>
          <w:rtl/>
        </w:rPr>
      </w:pPr>
      <w:r w:rsidRPr="00B75367">
        <w:rPr>
          <w:rFonts w:ascii="David" w:hAnsi="David" w:cs="David" w:hint="cs"/>
          <w:sz w:val="24"/>
          <w:szCs w:val="24"/>
          <w:rtl/>
        </w:rPr>
        <w:t xml:space="preserve">2. </w:t>
      </w:r>
      <w:r w:rsidRPr="00B75367">
        <w:rPr>
          <w:rFonts w:ascii="David" w:hAnsi="David" w:cs="David"/>
          <w:sz w:val="24"/>
          <w:szCs w:val="24"/>
          <w:rtl/>
        </w:rPr>
        <w:t xml:space="preserve">הישג </w:t>
      </w:r>
      <w:r w:rsidRPr="00B75367">
        <w:rPr>
          <w:rFonts w:ascii="David" w:hAnsi="David" w:cs="David"/>
          <w:b/>
          <w:bCs/>
          <w:sz w:val="24"/>
          <w:szCs w:val="24"/>
          <w:rtl/>
        </w:rPr>
        <w:t>מבנה</w:t>
      </w:r>
      <w:r w:rsidRPr="00B75367">
        <w:rPr>
          <w:rFonts w:ascii="David" w:hAnsi="David" w:cs="David"/>
          <w:sz w:val="24"/>
          <w:szCs w:val="24"/>
          <w:rtl/>
        </w:rPr>
        <w:t xml:space="preserve">: </w:t>
      </w:r>
      <w:r w:rsidRPr="003324DC">
        <w:rPr>
          <w:rFonts w:ascii="David" w:hAnsi="David" w:cs="David"/>
          <w:sz w:val="24"/>
          <w:szCs w:val="24"/>
          <w:rtl/>
        </w:rPr>
        <w:t xml:space="preserve">התלמיד יארגן את </w:t>
      </w:r>
      <w:r>
        <w:rPr>
          <w:rFonts w:ascii="David" w:hAnsi="David" w:cs="David" w:hint="cs"/>
          <w:sz w:val="24"/>
          <w:szCs w:val="24"/>
          <w:rtl/>
        </w:rPr>
        <w:t xml:space="preserve">חלקה הראשון של </w:t>
      </w:r>
      <w:r w:rsidRPr="003324DC">
        <w:rPr>
          <w:rFonts w:ascii="David" w:hAnsi="David" w:cs="David"/>
          <w:sz w:val="24"/>
          <w:szCs w:val="24"/>
          <w:rtl/>
        </w:rPr>
        <w:t xml:space="preserve">המשנה בטבלה לפי רכיבי </w:t>
      </w:r>
      <w:proofErr w:type="spellStart"/>
      <w:r w:rsidRPr="003324DC">
        <w:rPr>
          <w:rFonts w:ascii="David" w:hAnsi="David" w:cs="David"/>
          <w:sz w:val="24"/>
          <w:szCs w:val="24"/>
          <w:rtl/>
        </w:rPr>
        <w:t>הכאמד"ט</w:t>
      </w:r>
      <w:proofErr w:type="spellEnd"/>
      <w:r w:rsidRPr="00B75367">
        <w:rPr>
          <w:rFonts w:ascii="David" w:hAnsi="David" w:cs="David"/>
          <w:sz w:val="24"/>
          <w:szCs w:val="24"/>
          <w:rtl/>
        </w:rPr>
        <w:t>.</w:t>
      </w:r>
    </w:p>
    <w:p w:rsidR="003B7CB0" w:rsidRPr="00B75367" w:rsidRDefault="003B7CB0" w:rsidP="003B7CB0">
      <w:pPr>
        <w:spacing w:line="360" w:lineRule="auto"/>
        <w:rPr>
          <w:rFonts w:ascii="David" w:hAnsi="David" w:cs="David"/>
          <w:sz w:val="24"/>
          <w:szCs w:val="24"/>
          <w:rtl/>
        </w:rPr>
      </w:pPr>
      <w:r w:rsidRPr="00B75367">
        <w:rPr>
          <w:rFonts w:ascii="David" w:hAnsi="David" w:cs="David" w:hint="cs"/>
          <w:sz w:val="24"/>
          <w:szCs w:val="24"/>
          <w:rtl/>
        </w:rPr>
        <w:t xml:space="preserve">3. </w:t>
      </w:r>
      <w:r w:rsidRPr="00B75367">
        <w:rPr>
          <w:rFonts w:ascii="David" w:hAnsi="David" w:cs="David"/>
          <w:sz w:val="24"/>
          <w:szCs w:val="24"/>
          <w:rtl/>
        </w:rPr>
        <w:t xml:space="preserve">הישג </w:t>
      </w:r>
      <w:r w:rsidRPr="00DE062E">
        <w:rPr>
          <w:rFonts w:ascii="David" w:hAnsi="David" w:cs="David"/>
          <w:b/>
          <w:bCs/>
          <w:sz w:val="24"/>
          <w:szCs w:val="24"/>
          <w:rtl/>
        </w:rPr>
        <w:t>הבנה ופרשנות</w:t>
      </w:r>
      <w:r w:rsidRPr="00B75367">
        <w:rPr>
          <w:rFonts w:ascii="David" w:hAnsi="David" w:cs="David"/>
          <w:sz w:val="24"/>
          <w:szCs w:val="24"/>
          <w:rtl/>
        </w:rPr>
        <w:t xml:space="preserve">: </w:t>
      </w:r>
      <w:r w:rsidRPr="00DE062E">
        <w:rPr>
          <w:rFonts w:ascii="David" w:hAnsi="David" w:cs="David" w:hint="cs"/>
          <w:sz w:val="24"/>
          <w:szCs w:val="24"/>
          <w:rtl/>
        </w:rPr>
        <w:t>התלמיד ידע מדוע נשים, עבדים וקטנים פטורים מן המצוות ויכיר את המושג "מצוות עשה שהזמן גרמן".</w:t>
      </w:r>
    </w:p>
    <w:p w:rsidR="006D07BF" w:rsidRPr="006B5BCE" w:rsidRDefault="003B7CB0" w:rsidP="003B7CB0">
      <w:pPr>
        <w:spacing w:line="360" w:lineRule="auto"/>
        <w:rPr>
          <w:rFonts w:ascii="David" w:hAnsi="David" w:cs="David"/>
          <w:sz w:val="24"/>
          <w:szCs w:val="24"/>
        </w:rPr>
      </w:pPr>
      <w:r w:rsidRPr="00B75367">
        <w:rPr>
          <w:rFonts w:ascii="David" w:hAnsi="David" w:cs="David" w:hint="cs"/>
          <w:sz w:val="24"/>
          <w:szCs w:val="24"/>
          <w:rtl/>
        </w:rPr>
        <w:t xml:space="preserve">4. </w:t>
      </w:r>
      <w:r w:rsidRPr="00B75367">
        <w:rPr>
          <w:rFonts w:ascii="David" w:hAnsi="David" w:cs="David"/>
          <w:sz w:val="24"/>
          <w:szCs w:val="24"/>
          <w:rtl/>
        </w:rPr>
        <w:t xml:space="preserve">הישג </w:t>
      </w:r>
      <w:r w:rsidRPr="00DE062E">
        <w:rPr>
          <w:rFonts w:ascii="David" w:hAnsi="David" w:cs="David" w:hint="cs"/>
          <w:b/>
          <w:bCs/>
          <w:sz w:val="24"/>
          <w:szCs w:val="24"/>
          <w:rtl/>
        </w:rPr>
        <w:t>תורת חיים</w:t>
      </w:r>
      <w:r w:rsidRPr="00B75367">
        <w:rPr>
          <w:rFonts w:ascii="David" w:hAnsi="David" w:cs="David"/>
          <w:sz w:val="24"/>
          <w:szCs w:val="24"/>
          <w:rtl/>
        </w:rPr>
        <w:t xml:space="preserve">: </w:t>
      </w:r>
      <w:r w:rsidRPr="00DE062E">
        <w:rPr>
          <w:rFonts w:ascii="David" w:hAnsi="David" w:cs="David" w:hint="cs"/>
          <w:sz w:val="24"/>
          <w:szCs w:val="24"/>
          <w:rtl/>
        </w:rPr>
        <w:t>התלמיד יכיר בכך שלעתים יש לעשות מעשים או מצוות שלא חייבים לעשות אותם, כדי להוסיף טוב.</w:t>
      </w:r>
      <w:r w:rsidR="00374A92">
        <w:rPr>
          <w:rFonts w:cs="David" w:hint="cs"/>
          <w:noProof/>
          <w:sz w:val="24"/>
          <w:szCs w:val="24"/>
          <w:rtl/>
        </w:rPr>
        <w:drawing>
          <wp:anchor distT="0" distB="0" distL="114300" distR="114300" simplePos="0" relativeHeight="251668480" behindDoc="1" locked="0" layoutInCell="1" allowOverlap="1" wp14:anchorId="3A5B95FC" wp14:editId="6695B637">
            <wp:simplePos x="0" y="0"/>
            <wp:positionH relativeFrom="column">
              <wp:posOffset>-904875</wp:posOffset>
            </wp:positionH>
            <wp:positionV relativeFrom="paragraph">
              <wp:posOffset>17780</wp:posOffset>
            </wp:positionV>
            <wp:extent cx="1945640" cy="1064260"/>
            <wp:effectExtent l="0" t="0" r="0" b="0"/>
            <wp:wrapNone/>
            <wp:docPr id="6" name="תמונה 0" descr="Screen Shot 2014-11-27 at 16.3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7 at 16.32.39.png"/>
                    <pic:cNvPicPr/>
                  </pic:nvPicPr>
                  <pic:blipFill>
                    <a:blip r:embed="rId6" cstate="print"/>
                    <a:stretch>
                      <a:fillRect/>
                    </a:stretch>
                  </pic:blipFill>
                  <pic:spPr>
                    <a:xfrm>
                      <a:off x="0" y="0"/>
                      <a:ext cx="1945640" cy="1064260"/>
                    </a:xfrm>
                    <a:prstGeom prst="rect">
                      <a:avLst/>
                    </a:prstGeom>
                  </pic:spPr>
                </pic:pic>
              </a:graphicData>
            </a:graphic>
          </wp:anchor>
        </w:drawing>
      </w:r>
    </w:p>
    <w:sectPr w:rsidR="006D07BF" w:rsidRPr="006B5BCE" w:rsidSect="001A5CA9">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CE9" w:rsidRDefault="00465CE9" w:rsidP="00284F1C">
      <w:pPr>
        <w:spacing w:after="0" w:line="240" w:lineRule="auto"/>
      </w:pPr>
      <w:r>
        <w:separator/>
      </w:r>
    </w:p>
  </w:endnote>
  <w:endnote w:type="continuationSeparator" w:id="0">
    <w:p w:rsidR="00465CE9" w:rsidRDefault="00465CE9" w:rsidP="0028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23" w:rsidRDefault="00117023" w:rsidP="00117023">
    <w:pPr>
      <w:pStyle w:val="a6"/>
      <w:jc w:val="center"/>
    </w:pPr>
    <w:r>
      <w:rPr>
        <w:rFonts w:hint="cs"/>
        <w:rtl/>
      </w:rPr>
      <w:t>כל הזכויות שמורות למרכז הלכה והוראה ולגמרא ברורה</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CE9" w:rsidRDefault="00465CE9" w:rsidP="00284F1C">
      <w:pPr>
        <w:spacing w:after="0" w:line="240" w:lineRule="auto"/>
      </w:pPr>
      <w:r>
        <w:separator/>
      </w:r>
    </w:p>
  </w:footnote>
  <w:footnote w:type="continuationSeparator" w:id="0">
    <w:p w:rsidR="00465CE9" w:rsidRDefault="00465CE9" w:rsidP="00284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1C" w:rsidRDefault="00284F1C" w:rsidP="00284F1C">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80"/>
    <w:rsid w:val="00117023"/>
    <w:rsid w:val="00121F5E"/>
    <w:rsid w:val="00123EFB"/>
    <w:rsid w:val="001A5CA9"/>
    <w:rsid w:val="0021483B"/>
    <w:rsid w:val="00235B45"/>
    <w:rsid w:val="00242980"/>
    <w:rsid w:val="00284F1C"/>
    <w:rsid w:val="002B595E"/>
    <w:rsid w:val="00374A92"/>
    <w:rsid w:val="003B7CB0"/>
    <w:rsid w:val="003D2C9A"/>
    <w:rsid w:val="003D7674"/>
    <w:rsid w:val="00417688"/>
    <w:rsid w:val="00465CE9"/>
    <w:rsid w:val="00481A0B"/>
    <w:rsid w:val="004F65FB"/>
    <w:rsid w:val="00535C72"/>
    <w:rsid w:val="005D67DC"/>
    <w:rsid w:val="006540D5"/>
    <w:rsid w:val="006969CB"/>
    <w:rsid w:val="006B5BCE"/>
    <w:rsid w:val="007C37FF"/>
    <w:rsid w:val="00876C00"/>
    <w:rsid w:val="00902F05"/>
    <w:rsid w:val="0090670B"/>
    <w:rsid w:val="009D4263"/>
    <w:rsid w:val="009F16E3"/>
    <w:rsid w:val="00AB0E34"/>
    <w:rsid w:val="00BD4A89"/>
    <w:rsid w:val="00C76634"/>
    <w:rsid w:val="00CD57F7"/>
    <w:rsid w:val="00D53F7F"/>
    <w:rsid w:val="00F164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505B08-2812-42C0-9BBE-12477B4A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980"/>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84F1C"/>
    <w:pPr>
      <w:tabs>
        <w:tab w:val="center" w:pos="4153"/>
        <w:tab w:val="right" w:pos="8306"/>
      </w:tabs>
      <w:spacing w:after="0" w:line="240" w:lineRule="auto"/>
    </w:pPr>
  </w:style>
  <w:style w:type="character" w:customStyle="1" w:styleId="a5">
    <w:name w:val="כותרת עליונה תו"/>
    <w:basedOn w:val="a0"/>
    <w:link w:val="a4"/>
    <w:uiPriority w:val="99"/>
    <w:semiHidden/>
    <w:rsid w:val="00284F1C"/>
    <w:rPr>
      <w:rFonts w:eastAsiaTheme="minorEastAsia"/>
    </w:rPr>
  </w:style>
  <w:style w:type="paragraph" w:styleId="a6">
    <w:name w:val="footer"/>
    <w:basedOn w:val="a"/>
    <w:link w:val="a7"/>
    <w:uiPriority w:val="99"/>
    <w:semiHidden/>
    <w:unhideWhenUsed/>
    <w:rsid w:val="00284F1C"/>
    <w:pPr>
      <w:tabs>
        <w:tab w:val="center" w:pos="4153"/>
        <w:tab w:val="right" w:pos="8306"/>
      </w:tabs>
      <w:spacing w:after="0" w:line="240" w:lineRule="auto"/>
    </w:pPr>
  </w:style>
  <w:style w:type="character" w:customStyle="1" w:styleId="a7">
    <w:name w:val="כותרת תחתונה תו"/>
    <w:basedOn w:val="a0"/>
    <w:link w:val="a6"/>
    <w:uiPriority w:val="99"/>
    <w:semiHidden/>
    <w:rsid w:val="00284F1C"/>
    <w:rPr>
      <w:rFonts w:eastAsiaTheme="minorEastAsia"/>
    </w:rPr>
  </w:style>
  <w:style w:type="paragraph" w:styleId="a8">
    <w:name w:val="Balloon Text"/>
    <w:basedOn w:val="a"/>
    <w:link w:val="a9"/>
    <w:uiPriority w:val="99"/>
    <w:semiHidden/>
    <w:unhideWhenUsed/>
    <w:rsid w:val="00284F1C"/>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84F1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2810</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רונית דרור</dc:creator>
  <cp:lastModifiedBy>הרב מוטי שרגא</cp:lastModifiedBy>
  <cp:revision>2</cp:revision>
  <dcterms:created xsi:type="dcterms:W3CDTF">2016-06-24T10:47:00Z</dcterms:created>
  <dcterms:modified xsi:type="dcterms:W3CDTF">2016-06-24T10:47:00Z</dcterms:modified>
</cp:coreProperties>
</file>