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242980">
      <w:pPr>
        <w:spacing w:after="120"/>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1574B4">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1574B4">
                              <w:rPr>
                                <w:rFonts w:hint="cs"/>
                                <w:b/>
                                <w:bCs/>
                                <w:color w:val="FFFFFF" w:themeColor="background1"/>
                                <w:sz w:val="40"/>
                                <w:szCs w:val="40"/>
                                <w:rtl/>
                              </w:rPr>
                              <w:t>9</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1574B4">
                              <w:rPr>
                                <w:rFonts w:hint="cs"/>
                                <w:b/>
                                <w:bCs/>
                                <w:color w:val="FFFFFF" w:themeColor="background1"/>
                                <w:sz w:val="40"/>
                                <w:szCs w:val="40"/>
                                <w:rtl/>
                              </w:rPr>
                              <w:t>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1574B4">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1574B4">
                        <w:rPr>
                          <w:rFonts w:hint="cs"/>
                          <w:b/>
                          <w:bCs/>
                          <w:color w:val="FFFFFF" w:themeColor="background1"/>
                          <w:sz w:val="40"/>
                          <w:szCs w:val="40"/>
                          <w:rtl/>
                        </w:rPr>
                        <w:t>9</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1574B4">
                        <w:rPr>
                          <w:rFonts w:hint="cs"/>
                          <w:b/>
                          <w:bCs/>
                          <w:color w:val="FFFFFF" w:themeColor="background1"/>
                          <w:sz w:val="40"/>
                          <w:szCs w:val="40"/>
                          <w:rtl/>
                        </w:rPr>
                        <w:t>ג</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1574B4" w:rsidRPr="001574B4" w:rsidRDefault="001574B4" w:rsidP="001574B4">
      <w:pPr>
        <w:spacing w:before="240" w:after="240"/>
        <w:jc w:val="center"/>
        <w:rPr>
          <w:rFonts w:ascii="David" w:eastAsia="Arial Unicode MS" w:hAnsi="David" w:cs="David"/>
          <w:b/>
          <w:bCs/>
          <w:sz w:val="32"/>
          <w:szCs w:val="32"/>
          <w:u w:val="single"/>
          <w:rtl/>
        </w:rPr>
      </w:pPr>
      <w:bookmarkStart w:id="0" w:name="_GoBack"/>
      <w:bookmarkEnd w:id="0"/>
      <w:r w:rsidRPr="001574B4">
        <w:rPr>
          <w:rFonts w:ascii="David" w:eastAsia="Arial Unicode MS" w:hAnsi="David" w:cs="David" w:hint="cs"/>
          <w:b/>
          <w:bCs/>
          <w:sz w:val="32"/>
          <w:szCs w:val="32"/>
          <w:u w:val="single"/>
          <w:rtl/>
        </w:rPr>
        <w:t>דיני הערבה</w:t>
      </w:r>
    </w:p>
    <w:p w:rsidR="001574B4" w:rsidRPr="00E83014" w:rsidRDefault="001574B4" w:rsidP="001574B4">
      <w:pPr>
        <w:spacing w:after="120" w:line="360" w:lineRule="auto"/>
        <w:jc w:val="both"/>
        <w:rPr>
          <w:rFonts w:ascii="David" w:hAnsi="David" w:cs="David"/>
          <w:sz w:val="24"/>
          <w:szCs w:val="24"/>
          <w:rtl/>
        </w:rPr>
      </w:pPr>
      <w:r w:rsidRPr="00E83014">
        <w:rPr>
          <w:rFonts w:ascii="David" w:hAnsi="David" w:cs="David" w:hint="cs"/>
          <w:sz w:val="24"/>
          <w:szCs w:val="24"/>
          <w:rtl/>
        </w:rPr>
        <w:t>המשנה עוסקת בשאלה איז</w:t>
      </w:r>
      <w:r>
        <w:rPr>
          <w:rFonts w:ascii="David" w:hAnsi="David" w:cs="David" w:hint="cs"/>
          <w:sz w:val="24"/>
          <w:szCs w:val="24"/>
          <w:rtl/>
        </w:rPr>
        <w:t>ו</w:t>
      </w:r>
      <w:r w:rsidRPr="00E83014">
        <w:rPr>
          <w:rFonts w:ascii="David" w:hAnsi="David" w:cs="David" w:hint="cs"/>
          <w:sz w:val="24"/>
          <w:szCs w:val="24"/>
          <w:rtl/>
        </w:rPr>
        <w:t xml:space="preserve"> </w:t>
      </w:r>
      <w:r>
        <w:rPr>
          <w:rFonts w:ascii="David" w:hAnsi="David" w:cs="David" w:hint="cs"/>
          <w:sz w:val="24"/>
          <w:szCs w:val="24"/>
          <w:rtl/>
        </w:rPr>
        <w:t>ערבה</w:t>
      </w:r>
      <w:r w:rsidRPr="00E83014">
        <w:rPr>
          <w:rFonts w:ascii="David" w:hAnsi="David" w:cs="David" w:hint="cs"/>
          <w:sz w:val="24"/>
          <w:szCs w:val="24"/>
          <w:rtl/>
        </w:rPr>
        <w:t xml:space="preserve"> כשר</w:t>
      </w:r>
      <w:r>
        <w:rPr>
          <w:rFonts w:ascii="David" w:hAnsi="David" w:cs="David" w:hint="cs"/>
          <w:sz w:val="24"/>
          <w:szCs w:val="24"/>
          <w:rtl/>
        </w:rPr>
        <w:t>ה</w:t>
      </w:r>
      <w:r w:rsidRPr="00E83014">
        <w:rPr>
          <w:rFonts w:ascii="David" w:hAnsi="David" w:cs="David" w:hint="cs"/>
          <w:sz w:val="24"/>
          <w:szCs w:val="24"/>
          <w:rtl/>
        </w:rPr>
        <w:t xml:space="preserve"> עבור מצוות ארבעת המינים</w:t>
      </w:r>
      <w:r>
        <w:rPr>
          <w:rFonts w:ascii="David" w:hAnsi="David" w:cs="David" w:hint="cs"/>
          <w:sz w:val="24"/>
          <w:szCs w:val="24"/>
          <w:rtl/>
        </w:rPr>
        <w:t>, ומתייחסת לענפי עץ הצפצפה שדומים לענפי עץ הערבה. בחלקה האחרון המשנה עוסקת בערבות שרק התחילו להתייבש, או שרק חלק מהעלים שלהן נשרו או כאלו שגדלות בשדה "בעל" שאינו מושקה ואינו ליד מקור מים.</w:t>
      </w:r>
    </w:p>
    <w:p w:rsidR="001574B4" w:rsidRPr="00E83014" w:rsidRDefault="001574B4" w:rsidP="001574B4">
      <w:pPr>
        <w:spacing w:after="120" w:line="360" w:lineRule="auto"/>
        <w:jc w:val="both"/>
        <w:rPr>
          <w:rFonts w:ascii="David" w:hAnsi="David" w:cs="David"/>
          <w:sz w:val="24"/>
          <w:szCs w:val="24"/>
          <w:rtl/>
        </w:rPr>
      </w:pPr>
    </w:p>
    <w:p w:rsidR="001574B4" w:rsidRPr="00E83014" w:rsidRDefault="001574B4" w:rsidP="001574B4">
      <w:pPr>
        <w:spacing w:after="120" w:line="360" w:lineRule="auto"/>
        <w:rPr>
          <w:rFonts w:ascii="David" w:hAnsi="David" w:cs="David"/>
          <w:sz w:val="24"/>
          <w:szCs w:val="24"/>
          <w:rtl/>
        </w:rPr>
      </w:pPr>
      <w:r w:rsidRPr="00E83014">
        <w:rPr>
          <w:rFonts w:ascii="David" w:hAnsi="David" w:cs="David" w:hint="cs"/>
          <w:b/>
          <w:bCs/>
          <w:sz w:val="24"/>
          <w:szCs w:val="24"/>
          <w:rtl/>
        </w:rPr>
        <w:t>משך הוראה מומלץ</w:t>
      </w:r>
      <w:r w:rsidRPr="00E83014">
        <w:rPr>
          <w:rFonts w:ascii="David" w:hAnsi="David" w:cs="David" w:hint="cs"/>
          <w:sz w:val="24"/>
          <w:szCs w:val="24"/>
          <w:rtl/>
        </w:rPr>
        <w:t>: שיעור אחד</w:t>
      </w:r>
    </w:p>
    <w:p w:rsidR="001574B4" w:rsidRPr="00E83014" w:rsidRDefault="001574B4" w:rsidP="001574B4">
      <w:pPr>
        <w:spacing w:after="120" w:line="360" w:lineRule="auto"/>
        <w:rPr>
          <w:rFonts w:ascii="David" w:hAnsi="David" w:cs="David"/>
          <w:sz w:val="24"/>
          <w:szCs w:val="24"/>
          <w:rtl/>
        </w:rPr>
      </w:pPr>
    </w:p>
    <w:p w:rsidR="001574B4" w:rsidRPr="00E83014" w:rsidRDefault="001574B4" w:rsidP="001574B4">
      <w:pPr>
        <w:spacing w:line="360" w:lineRule="auto"/>
        <w:rPr>
          <w:rFonts w:asciiTheme="minorBidi" w:hAnsiTheme="minorBidi"/>
          <w:highlight w:val="green"/>
          <w:rtl/>
        </w:rPr>
      </w:pPr>
      <w:r w:rsidRPr="00E83014">
        <w:rPr>
          <w:rFonts w:asciiTheme="minorBidi" w:hAnsiTheme="minorBidi" w:hint="cs"/>
          <w:highlight w:val="green"/>
          <w:rtl/>
        </w:rPr>
        <w:t>נוסח המשנה</w:t>
      </w:r>
    </w:p>
    <w:p w:rsidR="001574B4" w:rsidRPr="00E83014" w:rsidRDefault="001574B4" w:rsidP="001574B4">
      <w:pPr>
        <w:spacing w:line="360" w:lineRule="auto"/>
        <w:rPr>
          <w:rFonts w:cs="David"/>
          <w:b/>
          <w:bCs/>
          <w:color w:val="252525"/>
          <w:sz w:val="24"/>
          <w:szCs w:val="24"/>
          <w:shd w:val="clear" w:color="auto" w:fill="FFFFFF"/>
        </w:rPr>
      </w:pPr>
      <w:r w:rsidRPr="00E83014">
        <w:rPr>
          <w:rFonts w:cs="David"/>
          <w:b/>
          <w:bCs/>
          <w:color w:val="252525"/>
          <w:sz w:val="24"/>
          <w:szCs w:val="24"/>
          <w:shd w:val="clear" w:color="auto" w:fill="FFFFFF"/>
          <w:rtl/>
        </w:rPr>
        <w:t>עֲרָבָה גְזוּלָה</w:t>
      </w:r>
      <w:r w:rsidRPr="00E83014">
        <w:rPr>
          <w:rFonts w:cs="David" w:hint="cs"/>
          <w:b/>
          <w:bCs/>
          <w:color w:val="252525"/>
          <w:sz w:val="24"/>
          <w:szCs w:val="24"/>
          <w:shd w:val="clear" w:color="auto" w:fill="FFFFFF"/>
          <w:rtl/>
        </w:rPr>
        <w:t>,</w:t>
      </w:r>
      <w:r w:rsidRPr="00E83014">
        <w:rPr>
          <w:rFonts w:cs="David"/>
          <w:b/>
          <w:bCs/>
          <w:color w:val="252525"/>
          <w:sz w:val="24"/>
          <w:szCs w:val="24"/>
          <w:shd w:val="clear" w:color="auto" w:fill="FFFFFF"/>
          <w:rtl/>
        </w:rPr>
        <w:t xml:space="preserve"> וִיבֵשָׁה –</w:t>
      </w:r>
      <w:r w:rsidRPr="00E83014">
        <w:rPr>
          <w:rFonts w:cs="David" w:hint="cs"/>
          <w:b/>
          <w:bCs/>
          <w:color w:val="252525"/>
          <w:sz w:val="24"/>
          <w:szCs w:val="24"/>
          <w:shd w:val="clear" w:color="auto" w:fill="FFFFFF"/>
          <w:rtl/>
        </w:rPr>
        <w:t xml:space="preserve"> </w:t>
      </w:r>
      <w:r w:rsidRPr="00E83014">
        <w:rPr>
          <w:rFonts w:cs="David"/>
          <w:b/>
          <w:bCs/>
          <w:color w:val="252525"/>
          <w:sz w:val="24"/>
          <w:szCs w:val="24"/>
          <w:shd w:val="clear" w:color="auto" w:fill="FFFFFF"/>
          <w:rtl/>
        </w:rPr>
        <w:t>פְסוּלָה</w:t>
      </w:r>
      <w:r w:rsidRPr="00E83014">
        <w:rPr>
          <w:rFonts w:cs="David"/>
          <w:b/>
          <w:bCs/>
          <w:color w:val="252525"/>
          <w:sz w:val="24"/>
          <w:szCs w:val="24"/>
          <w:shd w:val="clear" w:color="auto" w:fill="FFFFFF"/>
        </w:rPr>
        <w:t>.</w:t>
      </w:r>
      <w:r w:rsidRPr="00E83014">
        <w:rPr>
          <w:rFonts w:cs="David"/>
          <w:b/>
          <w:bCs/>
          <w:color w:val="252525"/>
          <w:sz w:val="24"/>
          <w:szCs w:val="24"/>
          <w:shd w:val="clear" w:color="auto" w:fill="FFFFFF"/>
        </w:rPr>
        <w:br/>
      </w:r>
      <w:r w:rsidRPr="00E83014">
        <w:rPr>
          <w:rFonts w:cs="David"/>
          <w:b/>
          <w:bCs/>
          <w:color w:val="252525"/>
          <w:sz w:val="24"/>
          <w:szCs w:val="24"/>
          <w:shd w:val="clear" w:color="auto" w:fill="FFFFFF"/>
          <w:rtl/>
        </w:rPr>
        <w:t>שֶׁל</w:t>
      </w:r>
      <w:r w:rsidRPr="00E83014">
        <w:rPr>
          <w:rFonts w:cs="David" w:hint="cs"/>
          <w:b/>
          <w:bCs/>
          <w:color w:val="252525"/>
          <w:sz w:val="24"/>
          <w:szCs w:val="24"/>
          <w:shd w:val="clear" w:color="auto" w:fill="FFFFFF"/>
          <w:rtl/>
        </w:rPr>
        <w:t xml:space="preserve"> </w:t>
      </w:r>
      <w:r w:rsidRPr="00E83014">
        <w:rPr>
          <w:rFonts w:cs="David"/>
          <w:b/>
          <w:bCs/>
          <w:color w:val="252525"/>
          <w:sz w:val="24"/>
          <w:szCs w:val="24"/>
          <w:shd w:val="clear" w:color="auto" w:fill="FFFFFF"/>
          <w:rtl/>
        </w:rPr>
        <w:t>אֲשֵׁרָה</w:t>
      </w:r>
      <w:r w:rsidRPr="00E83014">
        <w:rPr>
          <w:rFonts w:cs="David" w:hint="cs"/>
          <w:b/>
          <w:bCs/>
          <w:color w:val="252525"/>
          <w:sz w:val="24"/>
          <w:szCs w:val="24"/>
          <w:shd w:val="clear" w:color="auto" w:fill="FFFFFF"/>
          <w:rtl/>
        </w:rPr>
        <w:t>,</w:t>
      </w:r>
      <w:r w:rsidRPr="00E83014">
        <w:rPr>
          <w:rFonts w:cs="David"/>
          <w:b/>
          <w:bCs/>
          <w:color w:val="252525"/>
          <w:sz w:val="24"/>
          <w:szCs w:val="24"/>
          <w:shd w:val="clear" w:color="auto" w:fill="FFFFFF"/>
          <w:rtl/>
        </w:rPr>
        <w:t xml:space="preserve"> וְשֶׁל</w:t>
      </w:r>
      <w:r w:rsidRPr="00E83014">
        <w:rPr>
          <w:rFonts w:cs="David" w:hint="cs"/>
          <w:b/>
          <w:bCs/>
          <w:color w:val="252525"/>
          <w:sz w:val="24"/>
          <w:szCs w:val="24"/>
          <w:shd w:val="clear" w:color="auto" w:fill="FFFFFF"/>
          <w:rtl/>
        </w:rPr>
        <w:t xml:space="preserve"> </w:t>
      </w:r>
      <w:r w:rsidRPr="00E83014">
        <w:rPr>
          <w:rFonts w:cs="David"/>
          <w:b/>
          <w:bCs/>
          <w:color w:val="252525"/>
          <w:sz w:val="24"/>
          <w:szCs w:val="24"/>
          <w:shd w:val="clear" w:color="auto" w:fill="FFFFFF"/>
          <w:rtl/>
        </w:rPr>
        <w:t xml:space="preserve">עִיר </w:t>
      </w:r>
      <w:proofErr w:type="spellStart"/>
      <w:r w:rsidRPr="00E83014">
        <w:rPr>
          <w:rFonts w:cs="David"/>
          <w:b/>
          <w:bCs/>
          <w:color w:val="252525"/>
          <w:sz w:val="24"/>
          <w:szCs w:val="24"/>
          <w:shd w:val="clear" w:color="auto" w:fill="FFFFFF"/>
          <w:rtl/>
        </w:rPr>
        <w:t>הַנִּדַּחַת</w:t>
      </w:r>
      <w:proofErr w:type="spellEnd"/>
      <w:r w:rsidRPr="00E83014">
        <w:rPr>
          <w:rFonts w:cs="David" w:hint="cs"/>
          <w:b/>
          <w:bCs/>
          <w:color w:val="252525"/>
          <w:sz w:val="24"/>
          <w:szCs w:val="24"/>
          <w:shd w:val="clear" w:color="auto" w:fill="FFFFFF"/>
          <w:rtl/>
        </w:rPr>
        <w:t xml:space="preserve"> </w:t>
      </w:r>
      <w:r w:rsidRPr="00E83014">
        <w:rPr>
          <w:rFonts w:cs="David"/>
          <w:b/>
          <w:bCs/>
          <w:color w:val="252525"/>
          <w:sz w:val="24"/>
          <w:szCs w:val="24"/>
          <w:shd w:val="clear" w:color="auto" w:fill="FFFFFF"/>
          <w:rtl/>
        </w:rPr>
        <w:t>–</w:t>
      </w:r>
      <w:r w:rsidRPr="00E83014">
        <w:rPr>
          <w:rFonts w:cs="David" w:hint="cs"/>
          <w:b/>
          <w:bCs/>
          <w:color w:val="252525"/>
          <w:sz w:val="24"/>
          <w:szCs w:val="24"/>
          <w:shd w:val="clear" w:color="auto" w:fill="FFFFFF"/>
          <w:rtl/>
        </w:rPr>
        <w:t xml:space="preserve"> </w:t>
      </w:r>
      <w:r w:rsidRPr="00E83014">
        <w:rPr>
          <w:rFonts w:cs="David"/>
          <w:b/>
          <w:bCs/>
          <w:color w:val="252525"/>
          <w:sz w:val="24"/>
          <w:szCs w:val="24"/>
          <w:shd w:val="clear" w:color="auto" w:fill="FFFFFF"/>
          <w:rtl/>
        </w:rPr>
        <w:t>פְּסוּלָה</w:t>
      </w:r>
      <w:r w:rsidRPr="00E83014">
        <w:rPr>
          <w:rFonts w:cs="David"/>
          <w:b/>
          <w:bCs/>
          <w:color w:val="252525"/>
          <w:sz w:val="24"/>
          <w:szCs w:val="24"/>
          <w:shd w:val="clear" w:color="auto" w:fill="FFFFFF"/>
        </w:rPr>
        <w:t>.</w:t>
      </w:r>
      <w:r w:rsidRPr="00E83014">
        <w:rPr>
          <w:rFonts w:cs="David"/>
          <w:b/>
          <w:bCs/>
          <w:color w:val="252525"/>
          <w:sz w:val="24"/>
          <w:szCs w:val="24"/>
          <w:shd w:val="clear" w:color="auto" w:fill="FFFFFF"/>
        </w:rPr>
        <w:br/>
      </w:r>
      <w:r w:rsidRPr="00E83014">
        <w:rPr>
          <w:rFonts w:cs="David"/>
          <w:b/>
          <w:bCs/>
          <w:color w:val="252525"/>
          <w:sz w:val="24"/>
          <w:szCs w:val="24"/>
          <w:shd w:val="clear" w:color="auto" w:fill="FFFFFF"/>
          <w:rtl/>
        </w:rPr>
        <w:t>נִקְטַם רֹאשָׁהּ, נִפְרְצוּ עָלֶיהָ</w:t>
      </w:r>
      <w:r w:rsidRPr="00E83014">
        <w:rPr>
          <w:rFonts w:cs="David" w:hint="cs"/>
          <w:b/>
          <w:bCs/>
          <w:color w:val="252525"/>
          <w:sz w:val="24"/>
          <w:szCs w:val="24"/>
          <w:shd w:val="clear" w:color="auto" w:fill="FFFFFF"/>
          <w:rtl/>
        </w:rPr>
        <w:t>,</w:t>
      </w:r>
      <w:r w:rsidRPr="00E83014">
        <w:rPr>
          <w:rFonts w:cs="David"/>
          <w:b/>
          <w:bCs/>
          <w:color w:val="252525"/>
          <w:sz w:val="24"/>
          <w:szCs w:val="24"/>
          <w:shd w:val="clear" w:color="auto" w:fill="FFFFFF"/>
        </w:rPr>
        <w:t xml:space="preserve"> </w:t>
      </w:r>
      <w:r w:rsidRPr="00E83014">
        <w:rPr>
          <w:rFonts w:cs="David"/>
          <w:b/>
          <w:bCs/>
          <w:color w:val="252525"/>
          <w:sz w:val="24"/>
          <w:szCs w:val="24"/>
          <w:shd w:val="clear" w:color="auto" w:fill="FFFFFF"/>
          <w:rtl/>
        </w:rPr>
        <w:t>וְהַצַּפְצ</w:t>
      </w:r>
      <w:r w:rsidRPr="00E83014">
        <w:rPr>
          <w:rFonts w:cs="David" w:hint="cs"/>
          <w:b/>
          <w:bCs/>
          <w:color w:val="252525"/>
          <w:sz w:val="24"/>
          <w:szCs w:val="24"/>
          <w:shd w:val="clear" w:color="auto" w:fill="FFFFFF"/>
          <w:rtl/>
        </w:rPr>
        <w:t>ָ</w:t>
      </w:r>
      <w:r w:rsidRPr="00E83014">
        <w:rPr>
          <w:rFonts w:cs="David"/>
          <w:b/>
          <w:bCs/>
          <w:color w:val="252525"/>
          <w:sz w:val="24"/>
          <w:szCs w:val="24"/>
          <w:shd w:val="clear" w:color="auto" w:fill="FFFFFF"/>
          <w:rtl/>
        </w:rPr>
        <w:t>פ</w:t>
      </w:r>
      <w:r w:rsidRPr="00E83014">
        <w:rPr>
          <w:rFonts w:cs="David" w:hint="cs"/>
          <w:b/>
          <w:bCs/>
          <w:color w:val="252525"/>
          <w:sz w:val="24"/>
          <w:szCs w:val="24"/>
          <w:shd w:val="clear" w:color="auto" w:fill="FFFFFF"/>
          <w:rtl/>
        </w:rPr>
        <w:t>ָה</w:t>
      </w:r>
      <w:r w:rsidRPr="00E83014">
        <w:rPr>
          <w:rFonts w:cs="David" w:hint="cs"/>
          <w:b/>
          <w:bCs/>
          <w:color w:val="252525"/>
          <w:sz w:val="24"/>
          <w:szCs w:val="24"/>
          <w:shd w:val="clear" w:color="auto" w:fill="FFFFFF"/>
        </w:rPr>
        <w:t xml:space="preserve"> </w:t>
      </w:r>
      <w:r w:rsidRPr="00E83014">
        <w:rPr>
          <w:rFonts w:cs="David"/>
          <w:b/>
          <w:bCs/>
          <w:color w:val="252525"/>
          <w:sz w:val="24"/>
          <w:szCs w:val="24"/>
          <w:shd w:val="clear" w:color="auto" w:fill="FFFFFF"/>
          <w:rtl/>
        </w:rPr>
        <w:t>–</w:t>
      </w:r>
      <w:r w:rsidRPr="00E83014">
        <w:rPr>
          <w:rFonts w:cs="David"/>
          <w:b/>
          <w:bCs/>
          <w:color w:val="252525"/>
          <w:sz w:val="24"/>
          <w:szCs w:val="24"/>
          <w:shd w:val="clear" w:color="auto" w:fill="FFFFFF"/>
        </w:rPr>
        <w:t xml:space="preserve"> </w:t>
      </w:r>
      <w:r w:rsidRPr="00E83014">
        <w:rPr>
          <w:rFonts w:cs="David"/>
          <w:b/>
          <w:bCs/>
          <w:color w:val="252525"/>
          <w:sz w:val="24"/>
          <w:szCs w:val="24"/>
          <w:shd w:val="clear" w:color="auto" w:fill="FFFFFF"/>
          <w:rtl/>
        </w:rPr>
        <w:t>פְּסוּלָה</w:t>
      </w:r>
      <w:r w:rsidRPr="00E83014">
        <w:rPr>
          <w:rFonts w:cs="David"/>
          <w:b/>
          <w:bCs/>
          <w:color w:val="252525"/>
          <w:sz w:val="24"/>
          <w:szCs w:val="24"/>
          <w:shd w:val="clear" w:color="auto" w:fill="FFFFFF"/>
        </w:rPr>
        <w:t>.</w:t>
      </w:r>
      <w:r w:rsidRPr="00E83014">
        <w:rPr>
          <w:rFonts w:cs="David"/>
          <w:b/>
          <w:bCs/>
          <w:color w:val="252525"/>
          <w:sz w:val="24"/>
          <w:szCs w:val="24"/>
          <w:shd w:val="clear" w:color="auto" w:fill="FFFFFF"/>
        </w:rPr>
        <w:br/>
      </w:r>
      <w:r w:rsidRPr="00E83014">
        <w:rPr>
          <w:rFonts w:cs="David"/>
          <w:b/>
          <w:bCs/>
          <w:color w:val="252525"/>
          <w:sz w:val="24"/>
          <w:szCs w:val="24"/>
          <w:shd w:val="clear" w:color="auto" w:fill="FFFFFF"/>
          <w:rtl/>
        </w:rPr>
        <w:t>כְּמ</w:t>
      </w:r>
      <w:r w:rsidRPr="00E83014">
        <w:rPr>
          <w:rFonts w:cs="David" w:hint="cs"/>
          <w:b/>
          <w:bCs/>
          <w:color w:val="252525"/>
          <w:sz w:val="24"/>
          <w:szCs w:val="24"/>
          <w:shd w:val="clear" w:color="auto" w:fill="FFFFFF"/>
          <w:rtl/>
        </w:rPr>
        <w:t>וּ</w:t>
      </w:r>
      <w:r w:rsidRPr="00E83014">
        <w:rPr>
          <w:rFonts w:cs="David"/>
          <w:b/>
          <w:bCs/>
          <w:color w:val="252525"/>
          <w:sz w:val="24"/>
          <w:szCs w:val="24"/>
          <w:shd w:val="clear" w:color="auto" w:fill="FFFFFF"/>
          <w:rtl/>
        </w:rPr>
        <w:t>שָׁה</w:t>
      </w:r>
      <w:r w:rsidRPr="00E83014">
        <w:rPr>
          <w:rFonts w:cs="David" w:hint="cs"/>
          <w:b/>
          <w:bCs/>
          <w:color w:val="252525"/>
          <w:sz w:val="24"/>
          <w:szCs w:val="24"/>
          <w:shd w:val="clear" w:color="auto" w:fill="FFFFFF"/>
          <w:rtl/>
        </w:rPr>
        <w:t>,</w:t>
      </w:r>
      <w:r w:rsidRPr="00E83014">
        <w:rPr>
          <w:rFonts w:cs="David"/>
          <w:b/>
          <w:bCs/>
          <w:color w:val="252525"/>
          <w:sz w:val="24"/>
          <w:szCs w:val="24"/>
          <w:shd w:val="clear" w:color="auto" w:fill="FFFFFF"/>
          <w:rtl/>
        </w:rPr>
        <w:t xml:space="preserve"> וְשֶׁנָּשְׁרוּ מִקְצָת עָלֶיהָ</w:t>
      </w:r>
      <w:r w:rsidRPr="00E83014">
        <w:rPr>
          <w:rFonts w:cs="David" w:hint="cs"/>
          <w:b/>
          <w:bCs/>
          <w:color w:val="252525"/>
          <w:sz w:val="24"/>
          <w:szCs w:val="24"/>
          <w:shd w:val="clear" w:color="auto" w:fill="FFFFFF"/>
          <w:rtl/>
        </w:rPr>
        <w:t>,</w:t>
      </w:r>
      <w:r w:rsidRPr="00E83014">
        <w:rPr>
          <w:rFonts w:cs="David"/>
          <w:b/>
          <w:bCs/>
          <w:color w:val="252525"/>
          <w:sz w:val="24"/>
          <w:szCs w:val="24"/>
          <w:shd w:val="clear" w:color="auto" w:fill="FFFFFF"/>
          <w:rtl/>
        </w:rPr>
        <w:t xml:space="preserve"> וְשֶׁל</w:t>
      </w:r>
      <w:r w:rsidRPr="00E83014">
        <w:rPr>
          <w:rFonts w:cs="David" w:hint="cs"/>
          <w:b/>
          <w:bCs/>
          <w:color w:val="252525"/>
          <w:sz w:val="24"/>
          <w:szCs w:val="24"/>
          <w:shd w:val="clear" w:color="auto" w:fill="FFFFFF"/>
        </w:rPr>
        <w:t xml:space="preserve"> </w:t>
      </w:r>
      <w:r w:rsidRPr="00E83014">
        <w:rPr>
          <w:rFonts w:cs="David"/>
          <w:b/>
          <w:bCs/>
          <w:color w:val="252525"/>
          <w:sz w:val="24"/>
          <w:szCs w:val="24"/>
          <w:shd w:val="clear" w:color="auto" w:fill="FFFFFF"/>
          <w:rtl/>
        </w:rPr>
        <w:t>בַּעַל</w:t>
      </w:r>
      <w:r w:rsidRPr="00E83014">
        <w:rPr>
          <w:rFonts w:cs="David" w:hint="cs"/>
          <w:b/>
          <w:bCs/>
          <w:color w:val="252525"/>
          <w:sz w:val="24"/>
          <w:szCs w:val="24"/>
          <w:shd w:val="clear" w:color="auto" w:fill="FFFFFF"/>
        </w:rPr>
        <w:t xml:space="preserve"> </w:t>
      </w:r>
      <w:r w:rsidRPr="00E83014">
        <w:rPr>
          <w:rFonts w:cs="David"/>
          <w:b/>
          <w:bCs/>
          <w:color w:val="252525"/>
          <w:sz w:val="24"/>
          <w:szCs w:val="24"/>
          <w:shd w:val="clear" w:color="auto" w:fill="FFFFFF"/>
          <w:rtl/>
        </w:rPr>
        <w:t>–</w:t>
      </w:r>
      <w:r w:rsidRPr="00E83014">
        <w:rPr>
          <w:rFonts w:cs="David" w:hint="cs"/>
          <w:b/>
          <w:bCs/>
          <w:color w:val="252525"/>
          <w:sz w:val="24"/>
          <w:szCs w:val="24"/>
          <w:shd w:val="clear" w:color="auto" w:fill="FFFFFF"/>
        </w:rPr>
        <w:t xml:space="preserve"> </w:t>
      </w:r>
      <w:r w:rsidRPr="00E83014">
        <w:rPr>
          <w:rFonts w:cs="David"/>
          <w:b/>
          <w:bCs/>
          <w:color w:val="252525"/>
          <w:sz w:val="24"/>
          <w:szCs w:val="24"/>
          <w:shd w:val="clear" w:color="auto" w:fill="FFFFFF"/>
          <w:rtl/>
        </w:rPr>
        <w:t>כְּשֵׁרָה</w:t>
      </w:r>
      <w:r w:rsidRPr="00E83014">
        <w:rPr>
          <w:rFonts w:cs="David"/>
          <w:b/>
          <w:bCs/>
          <w:color w:val="252525"/>
          <w:sz w:val="24"/>
          <w:szCs w:val="24"/>
          <w:shd w:val="clear" w:color="auto" w:fill="FFFFFF"/>
        </w:rPr>
        <w:t>.</w:t>
      </w:r>
    </w:p>
    <w:p w:rsidR="001574B4" w:rsidRPr="00E83014" w:rsidRDefault="001574B4" w:rsidP="001574B4">
      <w:pPr>
        <w:spacing w:line="360" w:lineRule="auto"/>
        <w:rPr>
          <w:rFonts w:ascii="David" w:hAnsi="David" w:cs="David"/>
          <w:sz w:val="24"/>
          <w:szCs w:val="24"/>
          <w:rtl/>
        </w:rPr>
      </w:pPr>
    </w:p>
    <w:p w:rsidR="001574B4" w:rsidRPr="00E83014" w:rsidRDefault="001574B4" w:rsidP="001574B4">
      <w:pPr>
        <w:spacing w:line="360" w:lineRule="auto"/>
        <w:rPr>
          <w:rFonts w:asciiTheme="minorBidi" w:hAnsiTheme="minorBidi"/>
          <w:highlight w:val="green"/>
          <w:rtl/>
        </w:rPr>
      </w:pPr>
      <w:r w:rsidRPr="00E83014">
        <w:rPr>
          <w:rFonts w:asciiTheme="minorBidi" w:hAnsiTheme="minorBidi" w:hint="cs"/>
          <w:highlight w:val="green"/>
          <w:rtl/>
        </w:rPr>
        <w:t>מבנה</w:t>
      </w:r>
    </w:p>
    <w:p w:rsidR="001574B4" w:rsidRPr="00E83014" w:rsidRDefault="001574B4" w:rsidP="001574B4">
      <w:pPr>
        <w:spacing w:line="360" w:lineRule="auto"/>
        <w:jc w:val="both"/>
        <w:rPr>
          <w:rFonts w:ascii="David" w:hAnsi="David" w:cs="David"/>
          <w:sz w:val="24"/>
          <w:szCs w:val="24"/>
          <w:rtl/>
        </w:rPr>
      </w:pPr>
      <w:r>
        <w:rPr>
          <w:rFonts w:ascii="David" w:hAnsi="David" w:cs="David" w:hint="cs"/>
          <w:sz w:val="24"/>
          <w:szCs w:val="24"/>
          <w:rtl/>
        </w:rPr>
        <w:t>במשנה זו נבקש מהתלמידים להבחין בין הרישא של המשנה לסיפא שלה באמצעות הבחנה בין הדינים השונים (פסולה, כשרה). משימה זו תחדד להם את ההבדל בין שני חלקי המשנה. כמו כן הם יצטרכו להשלים את תרשים המשנה (משימה 1).</w:t>
      </w:r>
    </w:p>
    <w:p w:rsidR="001574B4" w:rsidRPr="000977D8" w:rsidRDefault="001574B4" w:rsidP="001574B4">
      <w:pPr>
        <w:spacing w:line="360" w:lineRule="auto"/>
        <w:rPr>
          <w:rFonts w:ascii="David" w:hAnsi="David" w:cs="David"/>
          <w:b/>
          <w:bCs/>
          <w:sz w:val="36"/>
          <w:szCs w:val="36"/>
          <w:highlight w:val="yellow"/>
          <w:rtl/>
        </w:rPr>
      </w:pPr>
      <w:r>
        <w:rPr>
          <w:rFonts w:ascii="David" w:hAnsi="David" w:cs="David" w:hint="cs"/>
          <w:b/>
          <w:bCs/>
          <w:sz w:val="36"/>
          <w:szCs w:val="36"/>
          <w:highlight w:val="yellow"/>
          <w:rtl/>
        </w:rPr>
        <w:t>!!!</w:t>
      </w:r>
      <w:r w:rsidRPr="000977D8">
        <w:rPr>
          <w:rFonts w:ascii="David" w:hAnsi="David" w:cs="David" w:hint="cs"/>
          <w:b/>
          <w:bCs/>
          <w:sz w:val="36"/>
          <w:szCs w:val="36"/>
          <w:highlight w:val="yellow"/>
          <w:rtl/>
        </w:rPr>
        <w:t>לצרף את תרשים המשנה!!!</w:t>
      </w:r>
    </w:p>
    <w:p w:rsidR="001574B4" w:rsidRPr="00E83014" w:rsidRDefault="001574B4" w:rsidP="001574B4">
      <w:pPr>
        <w:spacing w:line="360" w:lineRule="auto"/>
        <w:rPr>
          <w:rFonts w:ascii="David" w:hAnsi="David" w:cs="David"/>
          <w:sz w:val="24"/>
          <w:szCs w:val="24"/>
          <w:rtl/>
        </w:rPr>
      </w:pPr>
    </w:p>
    <w:p w:rsidR="001574B4" w:rsidRPr="00E83014" w:rsidRDefault="001574B4" w:rsidP="001574B4">
      <w:pPr>
        <w:spacing w:line="360" w:lineRule="auto"/>
        <w:rPr>
          <w:rFonts w:asciiTheme="minorBidi" w:hAnsiTheme="minorBidi"/>
          <w:rtl/>
        </w:rPr>
      </w:pPr>
      <w:r w:rsidRPr="00E83014">
        <w:rPr>
          <w:rFonts w:asciiTheme="minorBidi" w:hAnsiTheme="minorBidi" w:hint="cs"/>
          <w:highlight w:val="green"/>
          <w:rtl/>
        </w:rPr>
        <w:t>תוכן</w:t>
      </w:r>
    </w:p>
    <w:p w:rsidR="001574B4" w:rsidRDefault="001574B4" w:rsidP="001574B4">
      <w:pPr>
        <w:spacing w:line="360" w:lineRule="auto"/>
        <w:jc w:val="both"/>
        <w:rPr>
          <w:rFonts w:ascii="David" w:hAnsi="David" w:cs="David"/>
          <w:b/>
          <w:bCs/>
          <w:sz w:val="24"/>
          <w:szCs w:val="24"/>
          <w:rtl/>
        </w:rPr>
      </w:pPr>
      <w:r>
        <w:rPr>
          <w:rFonts w:ascii="David" w:hAnsi="David" w:cs="David" w:hint="cs"/>
          <w:b/>
          <w:bCs/>
          <w:sz w:val="24"/>
          <w:szCs w:val="24"/>
          <w:rtl/>
        </w:rPr>
        <w:t>ערבה גזולה</w:t>
      </w:r>
    </w:p>
    <w:p w:rsidR="001574B4" w:rsidRPr="00153722" w:rsidRDefault="001574B4" w:rsidP="001574B4">
      <w:pPr>
        <w:spacing w:line="360" w:lineRule="auto"/>
        <w:jc w:val="both"/>
        <w:rPr>
          <w:rFonts w:ascii="David" w:hAnsi="David" w:cs="David"/>
          <w:sz w:val="24"/>
          <w:szCs w:val="24"/>
          <w:rtl/>
        </w:rPr>
      </w:pPr>
      <w:r>
        <w:rPr>
          <w:rFonts w:ascii="David" w:hAnsi="David" w:cs="David" w:hint="cs"/>
          <w:sz w:val="24"/>
          <w:szCs w:val="24"/>
          <w:rtl/>
        </w:rPr>
        <w:t>במשנה זו אנו מעלים למודעות של התלמידים את הבעייתיות שיש בקיום מצווה שמתאפשר בעקבות עבירה. אנו מחדדים את האיסור לגזול, גם כאשר הדבר הוא לצורך מצווה (משימה 4).</w:t>
      </w:r>
    </w:p>
    <w:p w:rsidR="001574B4" w:rsidRPr="007F217D" w:rsidRDefault="001574B4" w:rsidP="001574B4">
      <w:pPr>
        <w:spacing w:line="360" w:lineRule="auto"/>
        <w:jc w:val="both"/>
        <w:rPr>
          <w:rFonts w:ascii="David" w:hAnsi="David" w:cs="David"/>
          <w:b/>
          <w:bCs/>
          <w:sz w:val="24"/>
          <w:szCs w:val="24"/>
          <w:rtl/>
        </w:rPr>
      </w:pPr>
      <w:r w:rsidRPr="007F217D">
        <w:rPr>
          <w:rFonts w:ascii="David" w:hAnsi="David" w:cs="David" w:hint="cs"/>
          <w:b/>
          <w:bCs/>
          <w:sz w:val="24"/>
          <w:szCs w:val="24"/>
          <w:rtl/>
        </w:rPr>
        <w:t>צפצפה וערבה</w:t>
      </w:r>
    </w:p>
    <w:p w:rsidR="001574B4" w:rsidRPr="007F217D" w:rsidRDefault="001574B4" w:rsidP="001574B4">
      <w:pPr>
        <w:spacing w:line="360" w:lineRule="auto"/>
        <w:jc w:val="both"/>
        <w:rPr>
          <w:rFonts w:ascii="David" w:hAnsi="David" w:cs="David"/>
          <w:sz w:val="24"/>
          <w:szCs w:val="24"/>
          <w:rtl/>
        </w:rPr>
      </w:pPr>
      <w:r w:rsidRPr="007F217D">
        <w:rPr>
          <w:rFonts w:ascii="David" w:hAnsi="David" w:cs="David" w:hint="cs"/>
          <w:sz w:val="24"/>
          <w:szCs w:val="24"/>
          <w:rtl/>
        </w:rPr>
        <w:t>צפצפה היא עץ שהעלים שלו דומים מעט לערבה. חכמים לימדו אותנו שיש לבדוק שאנו באמת לוקחים ערבה למצוות ארבעה מינים ושלא לקחנו בטעות ענף מעץ אחר.</w:t>
      </w:r>
    </w:p>
    <w:p w:rsidR="001574B4" w:rsidRPr="007F217D" w:rsidRDefault="001574B4" w:rsidP="001574B4">
      <w:pPr>
        <w:spacing w:line="360" w:lineRule="auto"/>
        <w:jc w:val="both"/>
        <w:rPr>
          <w:rFonts w:ascii="David" w:hAnsi="David" w:cs="David"/>
          <w:b/>
          <w:bCs/>
          <w:sz w:val="24"/>
          <w:szCs w:val="24"/>
          <w:rtl/>
        </w:rPr>
      </w:pPr>
      <w:r w:rsidRPr="007F217D">
        <w:rPr>
          <w:rFonts w:ascii="David" w:hAnsi="David" w:cs="David" w:hint="cs"/>
          <w:b/>
          <w:bCs/>
          <w:sz w:val="24"/>
          <w:szCs w:val="24"/>
          <w:rtl/>
        </w:rPr>
        <w:t>שדה בעל</w:t>
      </w:r>
    </w:p>
    <w:p w:rsidR="001574B4" w:rsidRPr="007F217D" w:rsidRDefault="001574B4" w:rsidP="001574B4">
      <w:pPr>
        <w:spacing w:line="360" w:lineRule="auto"/>
        <w:jc w:val="both"/>
        <w:rPr>
          <w:rFonts w:ascii="David" w:hAnsi="David" w:cs="David"/>
          <w:sz w:val="24"/>
          <w:szCs w:val="24"/>
          <w:rtl/>
        </w:rPr>
      </w:pPr>
      <w:r w:rsidRPr="007F217D">
        <w:rPr>
          <w:rFonts w:ascii="David" w:hAnsi="David" w:cs="David" w:hint="cs"/>
          <w:sz w:val="24"/>
          <w:szCs w:val="24"/>
          <w:rtl/>
        </w:rPr>
        <w:lastRenderedPageBreak/>
        <w:t>בגידולי השדה יש שני סוגי גידולים. יש כאלו הזקוקים להשקיה קבועה של מים (שדה שלחין), ויש כאלו שדי להם במי הגשמים (שדה בעל).</w:t>
      </w:r>
      <w:r>
        <w:rPr>
          <w:rFonts w:ascii="David" w:hAnsi="David" w:cs="David" w:hint="cs"/>
          <w:sz w:val="24"/>
          <w:szCs w:val="24"/>
          <w:rtl/>
        </w:rPr>
        <w:t xml:space="preserve"> בפסוק שמביא את רשימת המינים הניטלים בחג כתוב על הערבות שהן "ערבי נחל". המשנה מחדשת לנו שאין חובה שהערבות יגדלו דווקא על נחלים, וגם ערבות של "שדה בעל" כשרות למצווה. הפסוק בא רק כדי להגדיר מאיזה סוג עץ נוטלים את הערבות, ולא כדי לצמצם את הערבות הכשרות רק לאלו הגדלות בפועל ליד הנחל (משימה 6).</w:t>
      </w:r>
    </w:p>
    <w:p w:rsidR="001574B4" w:rsidRDefault="001574B4" w:rsidP="001574B4">
      <w:pPr>
        <w:spacing w:after="120" w:line="360" w:lineRule="auto"/>
        <w:rPr>
          <w:highlight w:val="green"/>
          <w:rtl/>
        </w:rPr>
      </w:pPr>
    </w:p>
    <w:p w:rsidR="001574B4" w:rsidRPr="00E83014" w:rsidRDefault="001574B4" w:rsidP="001574B4">
      <w:pPr>
        <w:spacing w:after="120" w:line="360" w:lineRule="auto"/>
        <w:rPr>
          <w:rtl/>
        </w:rPr>
      </w:pPr>
      <w:r w:rsidRPr="00E83014">
        <w:rPr>
          <w:rFonts w:hint="cs"/>
          <w:highlight w:val="green"/>
          <w:rtl/>
        </w:rPr>
        <w:t>מיומנות</w:t>
      </w:r>
    </w:p>
    <w:p w:rsidR="001574B4" w:rsidRPr="00B75367" w:rsidRDefault="001574B4" w:rsidP="001574B4">
      <w:pPr>
        <w:spacing w:line="360" w:lineRule="auto"/>
        <w:rPr>
          <w:rFonts w:ascii="David" w:hAnsi="David" w:cs="David"/>
          <w:b/>
          <w:bCs/>
          <w:sz w:val="24"/>
          <w:szCs w:val="24"/>
          <w:rtl/>
        </w:rPr>
      </w:pPr>
      <w:r>
        <w:rPr>
          <w:rFonts w:ascii="David" w:hAnsi="David" w:cs="David" w:hint="cs"/>
          <w:b/>
          <w:bCs/>
          <w:sz w:val="24"/>
          <w:szCs w:val="24"/>
          <w:rtl/>
        </w:rPr>
        <w:t xml:space="preserve">1. הבחנה בין הרישא של המשנה לסיפא שלה לפי הדינים: "פסולה" / "כשרה" </w:t>
      </w:r>
      <w:r w:rsidRPr="00B75367">
        <w:rPr>
          <w:rFonts w:ascii="David" w:hAnsi="David" w:cs="David" w:hint="cs"/>
          <w:b/>
          <w:bCs/>
          <w:sz w:val="24"/>
          <w:szCs w:val="24"/>
          <w:rtl/>
        </w:rPr>
        <w:t>(משימה 1</w:t>
      </w:r>
      <w:r>
        <w:rPr>
          <w:rFonts w:ascii="David" w:hAnsi="David" w:cs="David" w:hint="cs"/>
          <w:b/>
          <w:bCs/>
          <w:sz w:val="24"/>
          <w:szCs w:val="24"/>
          <w:rtl/>
        </w:rPr>
        <w:t>)</w:t>
      </w:r>
    </w:p>
    <w:p w:rsidR="001574B4" w:rsidRDefault="001574B4" w:rsidP="001574B4">
      <w:pPr>
        <w:spacing w:line="360" w:lineRule="auto"/>
        <w:rPr>
          <w:rFonts w:ascii="David" w:hAnsi="David" w:cs="David"/>
          <w:sz w:val="24"/>
          <w:szCs w:val="24"/>
          <w:rtl/>
        </w:rPr>
      </w:pPr>
      <w:r>
        <w:rPr>
          <w:rFonts w:ascii="David" w:hAnsi="David" w:cs="David" w:hint="cs"/>
          <w:sz w:val="24"/>
          <w:szCs w:val="24"/>
          <w:rtl/>
        </w:rPr>
        <w:t>התלמידים יבחינו בחלקים השונים של המשנה באמצעות זיהוי הדינים השונים המופיעים במשנה: בהתחלה "פסולה" ולבסוף "כשרה".</w:t>
      </w:r>
    </w:p>
    <w:p w:rsidR="001574B4" w:rsidRPr="008D666F" w:rsidRDefault="001574B4" w:rsidP="001574B4">
      <w:pPr>
        <w:spacing w:line="360" w:lineRule="auto"/>
        <w:rPr>
          <w:rFonts w:ascii="David" w:hAnsi="David" w:cs="David"/>
          <w:b/>
          <w:bCs/>
          <w:sz w:val="24"/>
          <w:szCs w:val="24"/>
          <w:rtl/>
        </w:rPr>
      </w:pPr>
      <w:r>
        <w:rPr>
          <w:rFonts w:ascii="David" w:hAnsi="David" w:cs="David" w:hint="cs"/>
          <w:b/>
          <w:bCs/>
          <w:sz w:val="24"/>
          <w:szCs w:val="24"/>
          <w:rtl/>
        </w:rPr>
        <w:t xml:space="preserve">2. </w:t>
      </w:r>
      <w:r w:rsidRPr="00B75367">
        <w:rPr>
          <w:rFonts w:ascii="David" w:hAnsi="David" w:cs="David" w:hint="cs"/>
          <w:b/>
          <w:bCs/>
          <w:sz w:val="24"/>
          <w:szCs w:val="24"/>
          <w:rtl/>
        </w:rPr>
        <w:t xml:space="preserve">שאילת שאלות על מילים או </w:t>
      </w:r>
      <w:r>
        <w:rPr>
          <w:rFonts w:ascii="David" w:hAnsi="David" w:cs="David" w:hint="cs"/>
          <w:b/>
          <w:bCs/>
          <w:sz w:val="24"/>
          <w:szCs w:val="24"/>
          <w:rtl/>
        </w:rPr>
        <w:t xml:space="preserve">על </w:t>
      </w:r>
      <w:r w:rsidRPr="00B75367">
        <w:rPr>
          <w:rFonts w:ascii="David" w:hAnsi="David" w:cs="David" w:hint="cs"/>
          <w:b/>
          <w:bCs/>
          <w:sz w:val="24"/>
          <w:szCs w:val="24"/>
          <w:rtl/>
        </w:rPr>
        <w:t>מושגים שאינם מוכרים (בפתיחה ליחידה)</w:t>
      </w:r>
    </w:p>
    <w:p w:rsidR="001574B4" w:rsidRDefault="001574B4" w:rsidP="001574B4">
      <w:pPr>
        <w:spacing w:line="360" w:lineRule="auto"/>
        <w:rPr>
          <w:rFonts w:ascii="David" w:hAnsi="David" w:cs="David"/>
          <w:sz w:val="24"/>
          <w:szCs w:val="24"/>
          <w:rtl/>
        </w:rPr>
      </w:pPr>
      <w:r w:rsidRPr="00B75367">
        <w:rPr>
          <w:rFonts w:ascii="David" w:hAnsi="David" w:cs="David" w:hint="cs"/>
          <w:sz w:val="24"/>
          <w:szCs w:val="24"/>
          <w:rtl/>
        </w:rPr>
        <w:t>כחלק מתהליך הלימוד של שאילת שאלות</w:t>
      </w:r>
      <w:r>
        <w:rPr>
          <w:rFonts w:ascii="David" w:hAnsi="David" w:cs="David" w:hint="cs"/>
          <w:sz w:val="24"/>
          <w:szCs w:val="24"/>
          <w:rtl/>
        </w:rPr>
        <w:t>,</w:t>
      </w:r>
      <w:r w:rsidRPr="00B75367">
        <w:rPr>
          <w:rFonts w:ascii="David" w:hAnsi="David" w:cs="David" w:hint="cs"/>
          <w:sz w:val="24"/>
          <w:szCs w:val="24"/>
          <w:rtl/>
        </w:rPr>
        <w:t xml:space="preserve"> התלמידים מתבקשים בתחילת היחידה לשאול שאלות על מילים או </w:t>
      </w:r>
      <w:r>
        <w:rPr>
          <w:rFonts w:ascii="David" w:hAnsi="David" w:cs="David" w:hint="cs"/>
          <w:sz w:val="24"/>
          <w:szCs w:val="24"/>
          <w:rtl/>
        </w:rPr>
        <w:t xml:space="preserve">על </w:t>
      </w:r>
      <w:r w:rsidRPr="00B75367">
        <w:rPr>
          <w:rFonts w:ascii="David" w:hAnsi="David" w:cs="David" w:hint="cs"/>
          <w:sz w:val="24"/>
          <w:szCs w:val="24"/>
          <w:rtl/>
        </w:rPr>
        <w:t>מושגים שאינם מכירים:</w:t>
      </w:r>
      <w:r>
        <w:rPr>
          <w:rFonts w:ascii="David" w:hAnsi="David" w:cs="David" w:hint="cs"/>
          <w:sz w:val="24"/>
          <w:szCs w:val="24"/>
          <w:rtl/>
        </w:rPr>
        <w:t xml:space="preserve"> צפצפה, כמושה, של בעל </w:t>
      </w:r>
      <w:proofErr w:type="spellStart"/>
      <w:r>
        <w:rPr>
          <w:rFonts w:ascii="David" w:hAnsi="David" w:cs="David" w:hint="cs"/>
          <w:sz w:val="24"/>
          <w:szCs w:val="24"/>
          <w:rtl/>
        </w:rPr>
        <w:t>וכו</w:t>
      </w:r>
      <w:proofErr w:type="spellEnd"/>
      <w:r>
        <w:rPr>
          <w:rFonts w:ascii="David" w:hAnsi="David" w:cs="David" w:hint="cs"/>
          <w:sz w:val="24"/>
          <w:szCs w:val="24"/>
          <w:rtl/>
        </w:rPr>
        <w:t>'.</w:t>
      </w:r>
    </w:p>
    <w:p w:rsidR="001574B4" w:rsidRPr="008D666F" w:rsidRDefault="001574B4" w:rsidP="001574B4">
      <w:pPr>
        <w:spacing w:line="360" w:lineRule="auto"/>
        <w:rPr>
          <w:rFonts w:ascii="David" w:hAnsi="David" w:cs="David"/>
          <w:b/>
          <w:bCs/>
          <w:sz w:val="24"/>
          <w:szCs w:val="24"/>
          <w:rtl/>
        </w:rPr>
      </w:pPr>
      <w:r>
        <w:rPr>
          <w:rFonts w:ascii="David" w:hAnsi="David" w:cs="David" w:hint="cs"/>
          <w:b/>
          <w:bCs/>
          <w:sz w:val="24"/>
          <w:szCs w:val="24"/>
          <w:rtl/>
        </w:rPr>
        <w:t xml:space="preserve">3. </w:t>
      </w:r>
      <w:r w:rsidRPr="008D666F">
        <w:rPr>
          <w:rFonts w:ascii="David" w:hAnsi="David" w:cs="David" w:hint="cs"/>
          <w:b/>
          <w:bCs/>
          <w:sz w:val="24"/>
          <w:szCs w:val="24"/>
          <w:rtl/>
        </w:rPr>
        <w:t>השוואה בין משניות (משימה 2)</w:t>
      </w:r>
    </w:p>
    <w:p w:rsidR="001574B4" w:rsidRPr="00D409BD" w:rsidRDefault="001574B4" w:rsidP="001574B4">
      <w:pPr>
        <w:spacing w:line="360" w:lineRule="auto"/>
        <w:rPr>
          <w:rFonts w:ascii="David" w:hAnsi="David" w:cs="David"/>
          <w:sz w:val="24"/>
          <w:szCs w:val="24"/>
          <w:rtl/>
        </w:rPr>
      </w:pPr>
      <w:r>
        <w:rPr>
          <w:rFonts w:ascii="David" w:hAnsi="David" w:cs="David" w:hint="cs"/>
          <w:sz w:val="24"/>
          <w:szCs w:val="24"/>
          <w:rtl/>
        </w:rPr>
        <w:t>ביחידה זו</w:t>
      </w:r>
      <w:r w:rsidRPr="00D409BD">
        <w:rPr>
          <w:rFonts w:ascii="David" w:hAnsi="David" w:cs="David" w:hint="cs"/>
          <w:sz w:val="24"/>
          <w:szCs w:val="24"/>
          <w:rtl/>
        </w:rPr>
        <w:t xml:space="preserve"> נבקש מהתלמידים לזהות מקרה חדש שמופיע רק במשנה זו ולא בקודמותיה</w:t>
      </w:r>
      <w:r>
        <w:rPr>
          <w:rFonts w:ascii="David" w:hAnsi="David" w:cs="David" w:hint="cs"/>
          <w:sz w:val="24"/>
          <w:szCs w:val="24"/>
          <w:rtl/>
        </w:rPr>
        <w:t>.</w:t>
      </w:r>
      <w:r w:rsidRPr="00D409BD">
        <w:rPr>
          <w:rFonts w:ascii="David" w:hAnsi="David" w:cs="David" w:hint="cs"/>
          <w:sz w:val="24"/>
          <w:szCs w:val="24"/>
          <w:rtl/>
        </w:rPr>
        <w:t xml:space="preserve"> </w:t>
      </w:r>
      <w:r>
        <w:rPr>
          <w:rFonts w:ascii="David" w:hAnsi="David" w:cs="David" w:hint="cs"/>
          <w:sz w:val="24"/>
          <w:szCs w:val="24"/>
          <w:rtl/>
        </w:rPr>
        <w:t>בנוסף יהיה עליהם להסביר מדוע ערבות מסוימות פסולות, לאור מה ש</w:t>
      </w:r>
      <w:r w:rsidRPr="00D409BD">
        <w:rPr>
          <w:rFonts w:ascii="David" w:hAnsi="David" w:cs="David" w:hint="cs"/>
          <w:sz w:val="24"/>
          <w:szCs w:val="24"/>
          <w:rtl/>
        </w:rPr>
        <w:t>למדו במשניות הקודמות.</w:t>
      </w:r>
    </w:p>
    <w:p w:rsidR="001574B4" w:rsidRPr="00E83014" w:rsidRDefault="001574B4" w:rsidP="001574B4">
      <w:pPr>
        <w:spacing w:after="120" w:line="360" w:lineRule="auto"/>
        <w:rPr>
          <w:rtl/>
        </w:rPr>
      </w:pPr>
    </w:p>
    <w:p w:rsidR="001574B4" w:rsidRPr="00E83014" w:rsidRDefault="001574B4" w:rsidP="001574B4">
      <w:pPr>
        <w:spacing w:after="120" w:line="360" w:lineRule="auto"/>
        <w:rPr>
          <w:rtl/>
        </w:rPr>
      </w:pPr>
      <w:r w:rsidRPr="00E83014">
        <w:rPr>
          <w:rFonts w:hint="cs"/>
          <w:highlight w:val="green"/>
          <w:rtl/>
        </w:rPr>
        <w:t>משמעות</w:t>
      </w:r>
    </w:p>
    <w:p w:rsidR="001574B4" w:rsidRDefault="001574B4" w:rsidP="001574B4">
      <w:pPr>
        <w:spacing w:after="120" w:line="360" w:lineRule="auto"/>
        <w:outlineLvl w:val="0"/>
        <w:rPr>
          <w:rFonts w:ascii="David" w:hAnsi="David" w:cs="David"/>
          <w:sz w:val="24"/>
          <w:szCs w:val="24"/>
          <w:rtl/>
        </w:rPr>
      </w:pPr>
      <w:r>
        <w:rPr>
          <w:rFonts w:ascii="David" w:hAnsi="David" w:cs="David" w:hint="cs"/>
          <w:sz w:val="24"/>
          <w:szCs w:val="24"/>
          <w:rtl/>
        </w:rPr>
        <w:t xml:space="preserve">הערבה היא המין שנראה שאינו שייך לארבעת המינים. אין לה טעם ואין לה ריח, ובמשל היא משולה לאנשים שאין בהם תורה ומעשים טובים. ובכל זאת ללא הערבה לא ניתן לקיים את מצוות ארבעת המינים! ניתן ללמוד מכך שכל אחד מעם ישראל הוא חשוב. לכל אחד יש משמעות ולא ניתן לוותר על אף אחד. גם מי שנראה לנו כביכול חסר תועלת </w:t>
      </w:r>
      <w:r>
        <w:rPr>
          <w:rFonts w:ascii="David" w:hAnsi="David" w:cs="David"/>
          <w:sz w:val="24"/>
          <w:szCs w:val="24"/>
          <w:rtl/>
        </w:rPr>
        <w:t>–</w:t>
      </w:r>
      <w:r>
        <w:rPr>
          <w:rFonts w:ascii="David" w:hAnsi="David" w:cs="David" w:hint="cs"/>
          <w:sz w:val="24"/>
          <w:szCs w:val="24"/>
          <w:rtl/>
        </w:rPr>
        <w:t xml:space="preserve"> הוא חלק מעם-ישראל ואין לזלזל בו ח"ו (משימה 7).</w:t>
      </w:r>
    </w:p>
    <w:p w:rsidR="001574B4" w:rsidRPr="00E83014" w:rsidRDefault="001574B4" w:rsidP="001574B4">
      <w:pPr>
        <w:spacing w:after="120" w:line="360" w:lineRule="auto"/>
        <w:outlineLvl w:val="0"/>
        <w:rPr>
          <w:rFonts w:ascii="David" w:hAnsi="David" w:cs="David"/>
          <w:sz w:val="24"/>
          <w:szCs w:val="24"/>
          <w:rtl/>
        </w:rPr>
      </w:pPr>
    </w:p>
    <w:p w:rsidR="001574B4" w:rsidRPr="00E83014" w:rsidRDefault="001574B4" w:rsidP="001574B4">
      <w:pPr>
        <w:spacing w:after="120" w:line="360" w:lineRule="auto"/>
        <w:outlineLvl w:val="0"/>
        <w:rPr>
          <w:rFonts w:cs="David"/>
          <w:sz w:val="24"/>
          <w:szCs w:val="24"/>
          <w:rtl/>
        </w:rPr>
      </w:pPr>
      <w:r w:rsidRPr="00E83014">
        <w:rPr>
          <w:rFonts w:cs="David" w:hint="cs"/>
          <w:sz w:val="24"/>
          <w:szCs w:val="24"/>
          <w:highlight w:val="green"/>
          <w:rtl/>
        </w:rPr>
        <w:t>מטרות</w:t>
      </w:r>
    </w:p>
    <w:p w:rsidR="001574B4" w:rsidRPr="00E83014" w:rsidRDefault="001574B4" w:rsidP="001574B4">
      <w:pPr>
        <w:spacing w:line="360" w:lineRule="auto"/>
        <w:rPr>
          <w:rFonts w:ascii="David" w:hAnsi="David" w:cs="David"/>
          <w:color w:val="000000" w:themeColor="text1"/>
          <w:sz w:val="24"/>
          <w:szCs w:val="24"/>
          <w:rtl/>
        </w:rPr>
      </w:pPr>
      <w:r>
        <w:rPr>
          <w:rFonts w:ascii="David" w:hAnsi="David" w:cs="David" w:hint="cs"/>
          <w:color w:val="000000" w:themeColor="text1"/>
          <w:sz w:val="24"/>
          <w:szCs w:val="24"/>
          <w:rtl/>
        </w:rPr>
        <w:t>1</w:t>
      </w:r>
      <w:r w:rsidRPr="00E83014">
        <w:rPr>
          <w:rFonts w:ascii="David" w:hAnsi="David" w:cs="David" w:hint="cs"/>
          <w:color w:val="000000" w:themeColor="text1"/>
          <w:sz w:val="24"/>
          <w:szCs w:val="24"/>
          <w:rtl/>
        </w:rPr>
        <w:t xml:space="preserve">. </w:t>
      </w:r>
      <w:r w:rsidRPr="00E83014">
        <w:rPr>
          <w:rFonts w:ascii="David" w:hAnsi="David" w:cs="David"/>
          <w:color w:val="000000" w:themeColor="text1"/>
          <w:sz w:val="24"/>
          <w:szCs w:val="24"/>
          <w:rtl/>
        </w:rPr>
        <w:t xml:space="preserve">הישג </w:t>
      </w:r>
      <w:r w:rsidRPr="00E83014">
        <w:rPr>
          <w:rFonts w:ascii="David" w:hAnsi="David" w:cs="David"/>
          <w:b/>
          <w:bCs/>
          <w:color w:val="000000" w:themeColor="text1"/>
          <w:sz w:val="24"/>
          <w:szCs w:val="24"/>
          <w:rtl/>
        </w:rPr>
        <w:t>מבנה</w:t>
      </w:r>
      <w:r w:rsidRPr="00E83014">
        <w:rPr>
          <w:rFonts w:ascii="David" w:hAnsi="David" w:cs="David"/>
          <w:color w:val="000000" w:themeColor="text1"/>
          <w:sz w:val="24"/>
          <w:szCs w:val="24"/>
          <w:rtl/>
        </w:rPr>
        <w:t xml:space="preserve">: </w:t>
      </w:r>
      <w:r w:rsidRPr="008C42F8">
        <w:rPr>
          <w:rFonts w:cs="David" w:hint="cs"/>
          <w:color w:val="000000" w:themeColor="text1"/>
          <w:sz w:val="24"/>
          <w:szCs w:val="24"/>
          <w:rtl/>
        </w:rPr>
        <w:t>התלמיד יכיר את חלוקת המשנה לרישא ולסיפא.</w:t>
      </w:r>
    </w:p>
    <w:p w:rsidR="001574B4" w:rsidRPr="00E83014" w:rsidRDefault="001574B4" w:rsidP="001574B4">
      <w:pPr>
        <w:spacing w:line="360" w:lineRule="auto"/>
        <w:rPr>
          <w:rFonts w:ascii="David" w:hAnsi="David" w:cs="David"/>
          <w:color w:val="000000" w:themeColor="text1"/>
          <w:sz w:val="24"/>
          <w:szCs w:val="24"/>
          <w:rtl/>
        </w:rPr>
      </w:pPr>
      <w:r>
        <w:rPr>
          <w:rFonts w:ascii="David" w:hAnsi="David" w:cs="David" w:hint="cs"/>
          <w:color w:val="000000" w:themeColor="text1"/>
          <w:sz w:val="24"/>
          <w:szCs w:val="24"/>
          <w:rtl/>
        </w:rPr>
        <w:t>2</w:t>
      </w:r>
      <w:r w:rsidRPr="00E83014">
        <w:rPr>
          <w:rFonts w:ascii="David" w:hAnsi="David" w:cs="David" w:hint="cs"/>
          <w:color w:val="000000" w:themeColor="text1"/>
          <w:sz w:val="24"/>
          <w:szCs w:val="24"/>
          <w:rtl/>
        </w:rPr>
        <w:t xml:space="preserve">. </w:t>
      </w:r>
      <w:r w:rsidRPr="00E83014">
        <w:rPr>
          <w:rFonts w:ascii="David" w:hAnsi="David" w:cs="David"/>
          <w:color w:val="000000" w:themeColor="text1"/>
          <w:sz w:val="24"/>
          <w:szCs w:val="24"/>
          <w:rtl/>
        </w:rPr>
        <w:t xml:space="preserve">הישג </w:t>
      </w:r>
      <w:r w:rsidRPr="00E83014">
        <w:rPr>
          <w:rFonts w:ascii="David" w:hAnsi="David" w:cs="David"/>
          <w:b/>
          <w:bCs/>
          <w:color w:val="000000" w:themeColor="text1"/>
          <w:sz w:val="24"/>
          <w:szCs w:val="24"/>
          <w:rtl/>
        </w:rPr>
        <w:t>הבנה ופרשנות</w:t>
      </w:r>
      <w:r w:rsidRPr="00E83014">
        <w:rPr>
          <w:rFonts w:ascii="David" w:hAnsi="David" w:cs="David"/>
          <w:color w:val="000000" w:themeColor="text1"/>
          <w:sz w:val="24"/>
          <w:szCs w:val="24"/>
          <w:rtl/>
        </w:rPr>
        <w:t xml:space="preserve">: </w:t>
      </w:r>
      <w:r w:rsidRPr="008C42F8">
        <w:rPr>
          <w:rFonts w:cs="David" w:hint="cs"/>
          <w:color w:val="000000" w:themeColor="text1"/>
          <w:sz w:val="24"/>
          <w:szCs w:val="24"/>
          <w:rtl/>
        </w:rPr>
        <w:t>התלמיד ידע לתאר את כל סוגי הערבות המוזכרות במשנה, אלו ערבות פסולות ואלו כשרות.</w:t>
      </w:r>
    </w:p>
    <w:p w:rsidR="001574B4" w:rsidRPr="008C42F8" w:rsidRDefault="001574B4" w:rsidP="001574B4">
      <w:pPr>
        <w:spacing w:line="360" w:lineRule="auto"/>
        <w:rPr>
          <w:rFonts w:ascii="David" w:hAnsi="David" w:cs="David"/>
          <w:color w:val="000000" w:themeColor="text1"/>
          <w:sz w:val="24"/>
          <w:szCs w:val="24"/>
          <w:rtl/>
        </w:rPr>
      </w:pPr>
      <w:r>
        <w:rPr>
          <w:rFonts w:ascii="David" w:hAnsi="David" w:cs="David" w:hint="cs"/>
          <w:color w:val="000000" w:themeColor="text1"/>
          <w:sz w:val="24"/>
          <w:szCs w:val="24"/>
          <w:rtl/>
        </w:rPr>
        <w:t>3</w:t>
      </w:r>
      <w:r w:rsidRPr="00E83014">
        <w:rPr>
          <w:rFonts w:ascii="David" w:hAnsi="David" w:cs="David" w:hint="cs"/>
          <w:color w:val="000000" w:themeColor="text1"/>
          <w:sz w:val="24"/>
          <w:szCs w:val="24"/>
          <w:rtl/>
        </w:rPr>
        <w:t xml:space="preserve">. </w:t>
      </w:r>
      <w:r w:rsidRPr="00E83014">
        <w:rPr>
          <w:rFonts w:ascii="David" w:hAnsi="David" w:cs="David"/>
          <w:color w:val="000000" w:themeColor="text1"/>
          <w:sz w:val="24"/>
          <w:szCs w:val="24"/>
          <w:rtl/>
        </w:rPr>
        <w:t xml:space="preserve">הישג </w:t>
      </w:r>
      <w:r w:rsidRPr="00E83014">
        <w:rPr>
          <w:rFonts w:ascii="David" w:hAnsi="David" w:cs="David" w:hint="cs"/>
          <w:b/>
          <w:bCs/>
          <w:color w:val="000000" w:themeColor="text1"/>
          <w:sz w:val="24"/>
          <w:szCs w:val="24"/>
          <w:rtl/>
        </w:rPr>
        <w:t>לשון חכמים</w:t>
      </w:r>
      <w:r w:rsidRPr="00E83014">
        <w:rPr>
          <w:rFonts w:ascii="David" w:hAnsi="David" w:cs="David"/>
          <w:color w:val="000000" w:themeColor="text1"/>
          <w:sz w:val="24"/>
          <w:szCs w:val="24"/>
          <w:rtl/>
        </w:rPr>
        <w:t>:</w:t>
      </w:r>
      <w:r w:rsidRPr="00E83014">
        <w:rPr>
          <w:rFonts w:cs="David" w:hint="cs"/>
          <w:color w:val="000000" w:themeColor="text1"/>
          <w:sz w:val="24"/>
          <w:szCs w:val="24"/>
          <w:rtl/>
        </w:rPr>
        <w:t xml:space="preserve"> </w:t>
      </w:r>
      <w:r w:rsidRPr="008C42F8">
        <w:rPr>
          <w:rFonts w:cs="David" w:hint="cs"/>
          <w:color w:val="000000" w:themeColor="text1"/>
          <w:sz w:val="24"/>
          <w:szCs w:val="24"/>
          <w:rtl/>
        </w:rPr>
        <w:t>התלמיד ידע להסביר את המילים צפצפה, כמושה ובעל.</w:t>
      </w:r>
    </w:p>
    <w:p w:rsidR="006D07BF" w:rsidRPr="001574B4" w:rsidRDefault="001574B4" w:rsidP="001574B4">
      <w:pPr>
        <w:spacing w:line="360" w:lineRule="auto"/>
        <w:rPr>
          <w:rFonts w:ascii="David" w:hAnsi="David" w:cs="David"/>
          <w:color w:val="000000" w:themeColor="text1"/>
          <w:sz w:val="24"/>
          <w:szCs w:val="24"/>
        </w:rPr>
      </w:pPr>
      <w:r>
        <w:rPr>
          <w:rFonts w:ascii="David" w:hAnsi="David" w:cs="David" w:hint="cs"/>
          <w:color w:val="000000" w:themeColor="text1"/>
          <w:sz w:val="24"/>
          <w:szCs w:val="24"/>
          <w:rtl/>
        </w:rPr>
        <w:t>4</w:t>
      </w:r>
      <w:r w:rsidRPr="008C42F8">
        <w:rPr>
          <w:rFonts w:ascii="David" w:hAnsi="David" w:cs="David" w:hint="cs"/>
          <w:color w:val="000000" w:themeColor="text1"/>
          <w:sz w:val="24"/>
          <w:szCs w:val="24"/>
          <w:rtl/>
        </w:rPr>
        <w:t xml:space="preserve">. הישג </w:t>
      </w:r>
      <w:r w:rsidRPr="008C42F8">
        <w:rPr>
          <w:rFonts w:ascii="David" w:hAnsi="David" w:cs="David" w:hint="cs"/>
          <w:b/>
          <w:bCs/>
          <w:color w:val="000000" w:themeColor="text1"/>
          <w:sz w:val="24"/>
          <w:szCs w:val="24"/>
          <w:rtl/>
        </w:rPr>
        <w:t>תורת חיים</w:t>
      </w:r>
      <w:r w:rsidRPr="008C42F8">
        <w:rPr>
          <w:rFonts w:ascii="David" w:hAnsi="David" w:cs="David" w:hint="cs"/>
          <w:color w:val="000000" w:themeColor="text1"/>
          <w:sz w:val="24"/>
          <w:szCs w:val="24"/>
          <w:rtl/>
        </w:rPr>
        <w:t xml:space="preserve">: </w:t>
      </w:r>
      <w:r w:rsidRPr="008C42F8">
        <w:rPr>
          <w:rFonts w:cs="David" w:hint="cs"/>
          <w:color w:val="000000" w:themeColor="text1"/>
          <w:sz w:val="24"/>
          <w:szCs w:val="24"/>
          <w:rtl/>
        </w:rPr>
        <w:t>התלמיד יכיר את חשיבות האחדות בעם ישראל.</w:t>
      </w:r>
      <w:r w:rsidR="00374A92">
        <w:rPr>
          <w:rFonts w:cs="David" w:hint="cs"/>
          <w:noProof/>
          <w:sz w:val="24"/>
          <w:szCs w:val="24"/>
          <w:rtl/>
        </w:rPr>
        <w:drawing>
          <wp:anchor distT="0" distB="0" distL="114300" distR="114300" simplePos="0" relativeHeight="251668480" behindDoc="1" locked="0" layoutInCell="1" allowOverlap="1" wp14:anchorId="56923268" wp14:editId="41A4A3F6">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1574B4"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97" w:rsidRDefault="00986F97" w:rsidP="00284F1C">
      <w:pPr>
        <w:spacing w:after="0" w:line="240" w:lineRule="auto"/>
      </w:pPr>
      <w:r>
        <w:separator/>
      </w:r>
    </w:p>
  </w:endnote>
  <w:endnote w:type="continuationSeparator" w:id="0">
    <w:p w:rsidR="00986F97" w:rsidRDefault="00986F97"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97" w:rsidRDefault="00986F97" w:rsidP="00284F1C">
      <w:pPr>
        <w:spacing w:after="0" w:line="240" w:lineRule="auto"/>
      </w:pPr>
      <w:r>
        <w:separator/>
      </w:r>
    </w:p>
  </w:footnote>
  <w:footnote w:type="continuationSeparator" w:id="0">
    <w:p w:rsidR="00986F97" w:rsidRDefault="00986F97"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574B4"/>
    <w:rsid w:val="001A5CA9"/>
    <w:rsid w:val="0021483B"/>
    <w:rsid w:val="00235B45"/>
    <w:rsid w:val="00242980"/>
    <w:rsid w:val="00284F1C"/>
    <w:rsid w:val="002B595E"/>
    <w:rsid w:val="00374A92"/>
    <w:rsid w:val="003B7CB0"/>
    <w:rsid w:val="003D2C9A"/>
    <w:rsid w:val="003D7674"/>
    <w:rsid w:val="004111BF"/>
    <w:rsid w:val="00417688"/>
    <w:rsid w:val="00481A0B"/>
    <w:rsid w:val="004F65FB"/>
    <w:rsid w:val="00535C72"/>
    <w:rsid w:val="005D67DC"/>
    <w:rsid w:val="006540D5"/>
    <w:rsid w:val="006969CB"/>
    <w:rsid w:val="006A2844"/>
    <w:rsid w:val="006B5BCE"/>
    <w:rsid w:val="007C37FF"/>
    <w:rsid w:val="008476B9"/>
    <w:rsid w:val="00876C00"/>
    <w:rsid w:val="00902F05"/>
    <w:rsid w:val="0090670B"/>
    <w:rsid w:val="00986F97"/>
    <w:rsid w:val="009D4263"/>
    <w:rsid w:val="009F16E3"/>
    <w:rsid w:val="00AB0E34"/>
    <w:rsid w:val="00BD4A89"/>
    <w:rsid w:val="00C76634"/>
    <w:rsid w:val="00CD57F7"/>
    <w:rsid w:val="00D439D0"/>
    <w:rsid w:val="00D53F7F"/>
    <w:rsid w:val="00E940EF"/>
    <w:rsid w:val="00ED2608"/>
    <w:rsid w:val="00EF1EEE"/>
    <w:rsid w:val="00F16493"/>
    <w:rsid w:val="00F24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2290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2016-06-26T07:13:00Z</dcterms:created>
  <dcterms:modified xsi:type="dcterms:W3CDTF">2016-06-26T07:14:00Z</dcterms:modified>
</cp:coreProperties>
</file>